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C48" w:rsidRDefault="00622C3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3C48" w:rsidRDefault="00622C3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C48" w:rsidRDefault="00C83C48">
      <w:pPr>
        <w:sectPr w:rsidR="00C83C48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C83C48" w:rsidRDefault="00622C30">
      <w:pPr>
        <w:spacing w:after="138"/>
        <w:ind w:left="1786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:rsidR="00C83C48" w:rsidRDefault="00622C30">
      <w:pPr>
        <w:tabs>
          <w:tab w:val="center" w:pos="4445"/>
          <w:tab w:val="center" w:pos="7810"/>
          <w:tab w:val="center" w:pos="7579"/>
          <w:tab w:val="right" w:pos="10289"/>
        </w:tabs>
        <w:spacing w:after="15"/>
      </w:pP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42209" cy="32003"/>
                <wp:effectExtent l="0" t="0" r="0" b="0"/>
                <wp:docPr id="24957" name="Group 24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209" cy="32003"/>
                          <a:chOff x="0" y="0"/>
                          <a:chExt cx="3042209" cy="32003"/>
                        </a:xfrm>
                      </wpg:grpSpPr>
                      <wps:wsp>
                        <wps:cNvPr id="33018" name="Shape 33018"/>
                        <wps:cNvSpPr/>
                        <wps:spPr>
                          <a:xfrm>
                            <a:off x="0" y="0"/>
                            <a:ext cx="1331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341" h="9144">
                                <a:moveTo>
                                  <a:pt x="0" y="0"/>
                                </a:moveTo>
                                <a:lnTo>
                                  <a:pt x="1331341" y="0"/>
                                </a:lnTo>
                                <a:lnTo>
                                  <a:pt x="13313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19" name="Shape 33019"/>
                        <wps:cNvSpPr/>
                        <wps:spPr>
                          <a:xfrm>
                            <a:off x="0" y="9144"/>
                            <a:ext cx="1331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341" h="9144">
                                <a:moveTo>
                                  <a:pt x="0" y="0"/>
                                </a:moveTo>
                                <a:lnTo>
                                  <a:pt x="1331341" y="0"/>
                                </a:lnTo>
                                <a:lnTo>
                                  <a:pt x="13313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0" name="Shape 33020"/>
                        <wps:cNvSpPr/>
                        <wps:spPr>
                          <a:xfrm>
                            <a:off x="1331341" y="91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1" name="Shape 33021"/>
                        <wps:cNvSpPr/>
                        <wps:spPr>
                          <a:xfrm>
                            <a:off x="133134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2" name="Shape 33022"/>
                        <wps:cNvSpPr/>
                        <wps:spPr>
                          <a:xfrm>
                            <a:off x="1340485" y="0"/>
                            <a:ext cx="10887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6" h="9144">
                                <a:moveTo>
                                  <a:pt x="0" y="0"/>
                                </a:moveTo>
                                <a:lnTo>
                                  <a:pt x="1088746" y="0"/>
                                </a:lnTo>
                                <a:lnTo>
                                  <a:pt x="10887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3" name="Shape 33023"/>
                        <wps:cNvSpPr/>
                        <wps:spPr>
                          <a:xfrm>
                            <a:off x="1340485" y="9144"/>
                            <a:ext cx="10887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6" h="9144">
                                <a:moveTo>
                                  <a:pt x="0" y="0"/>
                                </a:moveTo>
                                <a:lnTo>
                                  <a:pt x="1088746" y="0"/>
                                </a:lnTo>
                                <a:lnTo>
                                  <a:pt x="10887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4" name="Shape 33024"/>
                        <wps:cNvSpPr/>
                        <wps:spPr>
                          <a:xfrm>
                            <a:off x="242925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5" name="Shape 33025"/>
                        <wps:cNvSpPr/>
                        <wps:spPr>
                          <a:xfrm>
                            <a:off x="2438400" y="0"/>
                            <a:ext cx="6038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9144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6" name="Shape 33026"/>
                        <wps:cNvSpPr/>
                        <wps:spPr>
                          <a:xfrm>
                            <a:off x="2438400" y="9144"/>
                            <a:ext cx="6038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9144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7" name="Shape 33027"/>
                        <wps:cNvSpPr/>
                        <wps:spPr>
                          <a:xfrm>
                            <a:off x="0" y="18288"/>
                            <a:ext cx="1331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341" h="9144">
                                <a:moveTo>
                                  <a:pt x="0" y="0"/>
                                </a:moveTo>
                                <a:lnTo>
                                  <a:pt x="1331341" y="0"/>
                                </a:lnTo>
                                <a:lnTo>
                                  <a:pt x="13313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8" name="Shape 33028"/>
                        <wps:cNvSpPr/>
                        <wps:spPr>
                          <a:xfrm>
                            <a:off x="0" y="27432"/>
                            <a:ext cx="1331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341" h="9144">
                                <a:moveTo>
                                  <a:pt x="0" y="0"/>
                                </a:moveTo>
                                <a:lnTo>
                                  <a:pt x="1331341" y="0"/>
                                </a:lnTo>
                                <a:lnTo>
                                  <a:pt x="13313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9" name="Shape 33029"/>
                        <wps:cNvSpPr/>
                        <wps:spPr>
                          <a:xfrm>
                            <a:off x="1331341" y="274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0" name="Shape 33030"/>
                        <wps:cNvSpPr/>
                        <wps:spPr>
                          <a:xfrm>
                            <a:off x="1331341" y="182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1" name="Shape 33031"/>
                        <wps:cNvSpPr/>
                        <wps:spPr>
                          <a:xfrm>
                            <a:off x="1340485" y="18288"/>
                            <a:ext cx="10887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6" h="9144">
                                <a:moveTo>
                                  <a:pt x="0" y="0"/>
                                </a:moveTo>
                                <a:lnTo>
                                  <a:pt x="1088746" y="0"/>
                                </a:lnTo>
                                <a:lnTo>
                                  <a:pt x="10887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2" name="Shape 33032"/>
                        <wps:cNvSpPr/>
                        <wps:spPr>
                          <a:xfrm>
                            <a:off x="1340485" y="27432"/>
                            <a:ext cx="10887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6" h="9144">
                                <a:moveTo>
                                  <a:pt x="0" y="0"/>
                                </a:moveTo>
                                <a:lnTo>
                                  <a:pt x="1088746" y="0"/>
                                </a:lnTo>
                                <a:lnTo>
                                  <a:pt x="10887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3" name="Shape 33033"/>
                        <wps:cNvSpPr/>
                        <wps:spPr>
                          <a:xfrm>
                            <a:off x="2429256" y="182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4" name="Shape 33034"/>
                        <wps:cNvSpPr/>
                        <wps:spPr>
                          <a:xfrm>
                            <a:off x="2438400" y="18288"/>
                            <a:ext cx="6038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9144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5" name="Shape 33035"/>
                        <wps:cNvSpPr/>
                        <wps:spPr>
                          <a:xfrm>
                            <a:off x="2438400" y="27432"/>
                            <a:ext cx="6038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9144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957" style="width:239.544pt;height:2.51996pt;mso-position-horizontal-relative:char;mso-position-vertical-relative:line" coordsize="30422,320">
                <v:shape id="Shape 33036" style="position:absolute;width:13313;height:91;left:0;top:0;" coordsize="1331341,9144" path="m0,0l1331341,0l1331341,9144l0,9144l0,0">
                  <v:stroke weight="0pt" endcap="flat" joinstyle="miter" miterlimit="10" on="false" color="#000000" opacity="0"/>
                  <v:fill on="true" color="#000000"/>
                </v:shape>
                <v:shape id="Shape 33037" style="position:absolute;width:13313;height:91;left:0;top:91;" coordsize="1331341,9144" path="m0,0l1331341,0l1331341,9144l0,9144l0,0">
                  <v:stroke weight="0pt" endcap="flat" joinstyle="miter" miterlimit="10" on="false" color="#000000" opacity="0"/>
                  <v:fill on="true" color="#ffffff"/>
                </v:shape>
                <v:shape id="Shape 33038" style="position:absolute;width:91;height:91;left:13313;top:91;" coordsize="9144,9144" path="m0,0l9144,0l9144,9144l0,9144l0,0">
                  <v:stroke weight="0pt" endcap="flat" joinstyle="miter" miterlimit="10" on="false" color="#000000" opacity="0"/>
                  <v:fill on="true" color="#ffffff"/>
                </v:shape>
                <v:shape id="Shape 33039" style="position:absolute;width:91;height:91;left:13313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040" style="position:absolute;width:10887;height:91;left:13404;top:0;" coordsize="1088746,9144" path="m0,0l1088746,0l1088746,9144l0,9144l0,0">
                  <v:stroke weight="0pt" endcap="flat" joinstyle="miter" miterlimit="10" on="false" color="#000000" opacity="0"/>
                  <v:fill on="true" color="#000000"/>
                </v:shape>
                <v:shape id="Shape 33041" style="position:absolute;width:10887;height:91;left:13404;top:91;" coordsize="1088746,9144" path="m0,0l1088746,0l1088746,9144l0,9144l0,0">
                  <v:stroke weight="0pt" endcap="flat" joinstyle="miter" miterlimit="10" on="false" color="#000000" opacity="0"/>
                  <v:fill on="true" color="#ffffff"/>
                </v:shape>
                <v:shape id="Shape 33042" style="position:absolute;width:91;height:91;left:2429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043" style="position:absolute;width:6038;height:91;left:24384;top:0;" coordsize="603809,9144" path="m0,0l603809,0l603809,9144l0,9144l0,0">
                  <v:stroke weight="0pt" endcap="flat" joinstyle="miter" miterlimit="10" on="false" color="#000000" opacity="0"/>
                  <v:fill on="true" color="#000000"/>
                </v:shape>
                <v:shape id="Shape 33044" style="position:absolute;width:6038;height:91;left:24384;top:91;" coordsize="603809,9144" path="m0,0l603809,0l603809,9144l0,9144l0,0">
                  <v:stroke weight="0pt" endcap="flat" joinstyle="miter" miterlimit="10" on="false" color="#000000" opacity="0"/>
                  <v:fill on="true" color="#ffffff"/>
                </v:shape>
                <v:shape id="Shape 33045" style="position:absolute;width:13313;height:91;left:0;top:182;" coordsize="1331341,9144" path="m0,0l1331341,0l1331341,9144l0,9144l0,0">
                  <v:stroke weight="0pt" endcap="flat" joinstyle="miter" miterlimit="10" on="false" color="#000000" opacity="0"/>
                  <v:fill on="true" color="#000000"/>
                </v:shape>
                <v:shape id="Shape 33046" style="position:absolute;width:13313;height:91;left:0;top:274;" coordsize="1331341,9144" path="m0,0l1331341,0l1331341,9144l0,9144l0,0">
                  <v:stroke weight="0pt" endcap="flat" joinstyle="miter" miterlimit="10" on="false" color="#000000" opacity="0"/>
                  <v:fill on="true" color="#ffffff"/>
                </v:shape>
                <v:shape id="Shape 33047" style="position:absolute;width:91;height:91;left:13313;top:274;" coordsize="9144,9144" path="m0,0l9144,0l9144,9144l0,9144l0,0">
                  <v:stroke weight="0pt" endcap="flat" joinstyle="miter" miterlimit="10" on="false" color="#000000" opacity="0"/>
                  <v:fill on="true" color="#ffffff"/>
                </v:shape>
                <v:shape id="Shape 33048" style="position:absolute;width:91;height:91;left:13313;top:18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049" style="position:absolute;width:10887;height:91;left:13404;top:182;" coordsize="1088746,9144" path="m0,0l1088746,0l1088746,9144l0,9144l0,0">
                  <v:stroke weight="0pt" endcap="flat" joinstyle="miter" miterlimit="10" on="false" color="#000000" opacity="0"/>
                  <v:fill on="true" color="#000000"/>
                </v:shape>
                <v:shape id="Shape 33050" style="position:absolute;width:10887;height:91;left:13404;top:274;" coordsize="1088746,9144" path="m0,0l1088746,0l1088746,9144l0,9144l0,0">
                  <v:stroke weight="0pt" endcap="flat" joinstyle="miter" miterlimit="10" on="false" color="#000000" opacity="0"/>
                  <v:fill on="true" color="#ffffff"/>
                </v:shape>
                <v:shape id="Shape 33051" style="position:absolute;width:91;height:91;left:24292;top:18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052" style="position:absolute;width:6038;height:91;left:24384;top:182;" coordsize="603809,9144" path="m0,0l603809,0l603809,9144l0,9144l0,0">
                  <v:stroke weight="0pt" endcap="flat" joinstyle="miter" miterlimit="10" on="false" color="#000000" opacity="0"/>
                  <v:fill on="true" color="#000000"/>
                </v:shape>
                <v:shape id="Shape 33053" style="position:absolute;width:6038;height:91;left:24384;top:274;" coordsize="603809,9144" path="m0,0l603809,0l603809,9144l0,9144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C83C48" w:rsidRDefault="00622C30">
      <w:pPr>
        <w:tabs>
          <w:tab w:val="center" w:pos="5130"/>
          <w:tab w:val="center" w:pos="5346"/>
          <w:tab w:val="center" w:pos="7579"/>
          <w:tab w:val="center" w:pos="9308"/>
        </w:tabs>
        <w:spacing w:after="117" w:line="254" w:lineRule="auto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:rsidR="00C83C48" w:rsidRDefault="00622C30">
      <w:pPr>
        <w:tabs>
          <w:tab w:val="center" w:pos="6274"/>
          <w:tab w:val="center" w:pos="8354"/>
        </w:tabs>
        <w:spacing w:after="0" w:line="265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C83C48" w:rsidRDefault="00622C30">
      <w:pPr>
        <w:tabs>
          <w:tab w:val="center" w:pos="5346"/>
          <w:tab w:val="center" w:pos="8207"/>
        </w:tabs>
        <w:spacing w:after="93" w:line="265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C83C48" w:rsidRDefault="00622C30">
      <w:pPr>
        <w:spacing w:after="0"/>
        <w:ind w:right="930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C83C48" w:rsidRDefault="00622C30">
      <w:pPr>
        <w:spacing w:after="9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C83C48" w:rsidRDefault="00622C30">
      <w:pPr>
        <w:spacing w:after="127" w:line="265" w:lineRule="auto"/>
        <w:ind w:left="24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«Международное право»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C83C48" w:rsidRDefault="00622C30">
      <w:pPr>
        <w:spacing w:after="79" w:line="254" w:lineRule="auto"/>
        <w:ind w:left="24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:rsidR="00C83C48" w:rsidRDefault="00622C3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C83C48" w:rsidRDefault="00622C30">
      <w:pPr>
        <w:tabs>
          <w:tab w:val="center" w:pos="8768"/>
        </w:tabs>
        <w:spacing w:after="93" w:line="265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C83C48" w:rsidRDefault="00622C30">
      <w:pPr>
        <w:spacing w:after="0"/>
        <w:ind w:left="29"/>
      </w:pPr>
      <w:r>
        <w:rPr>
          <w:sz w:val="29"/>
          <w:vertAlign w:val="superscript"/>
        </w:rPr>
        <w:t xml:space="preserve"> </w:t>
      </w:r>
      <w:r>
        <w:rPr>
          <w:sz w:val="29"/>
          <w:vertAlign w:val="superscript"/>
        </w:rPr>
        <w:tab/>
      </w:r>
      <w:r>
        <w:t xml:space="preserve"> </w:t>
      </w:r>
      <w:r>
        <w:tab/>
        <w:t xml:space="preserve"> </w:t>
      </w:r>
    </w:p>
    <w:p w:rsidR="00C83C48" w:rsidRDefault="00622C30">
      <w:pPr>
        <w:spacing w:after="63" w:line="265" w:lineRule="auto"/>
        <w:ind w:left="24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C83C48" w:rsidRDefault="00622C30">
      <w:pPr>
        <w:tabs>
          <w:tab w:val="center" w:pos="2911"/>
          <w:tab w:val="center" w:pos="4445"/>
          <w:tab w:val="center" w:pos="7810"/>
          <w:tab w:val="center" w:pos="7579"/>
          <w:tab w:val="right" w:pos="10289"/>
        </w:tabs>
        <w:spacing w:after="0"/>
      </w:pPr>
      <w:r>
        <w:rPr>
          <w:dstrike/>
        </w:rPr>
        <w:t xml:space="preserve"> </w:t>
      </w:r>
      <w:r>
        <w:rPr>
          <w:strike/>
        </w:rPr>
        <w:t xml:space="preserve"> </w:t>
      </w:r>
      <w:r>
        <w:rPr>
          <w:strike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42209" cy="27431"/>
                <wp:effectExtent l="0" t="0" r="0" b="0"/>
                <wp:docPr id="24958" name="Group 24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209" cy="27431"/>
                          <a:chOff x="0" y="0"/>
                          <a:chExt cx="3042209" cy="27431"/>
                        </a:xfrm>
                      </wpg:grpSpPr>
                      <wps:wsp>
                        <wps:cNvPr id="33054" name="Shape 33054"/>
                        <wps:cNvSpPr/>
                        <wps:spPr>
                          <a:xfrm>
                            <a:off x="0" y="0"/>
                            <a:ext cx="1331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341" h="9144">
                                <a:moveTo>
                                  <a:pt x="0" y="0"/>
                                </a:moveTo>
                                <a:lnTo>
                                  <a:pt x="1331341" y="0"/>
                                </a:lnTo>
                                <a:lnTo>
                                  <a:pt x="13313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5" name="Shape 33055"/>
                        <wps:cNvSpPr/>
                        <wps:spPr>
                          <a:xfrm>
                            <a:off x="0" y="9144"/>
                            <a:ext cx="1331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341" h="9144">
                                <a:moveTo>
                                  <a:pt x="0" y="0"/>
                                </a:moveTo>
                                <a:lnTo>
                                  <a:pt x="1331341" y="0"/>
                                </a:lnTo>
                                <a:lnTo>
                                  <a:pt x="13313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6" name="Shape 33056"/>
                        <wps:cNvSpPr/>
                        <wps:spPr>
                          <a:xfrm>
                            <a:off x="1331341" y="91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7" name="Shape 33057"/>
                        <wps:cNvSpPr/>
                        <wps:spPr>
                          <a:xfrm>
                            <a:off x="133134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8" name="Shape 33058"/>
                        <wps:cNvSpPr/>
                        <wps:spPr>
                          <a:xfrm>
                            <a:off x="1340485" y="0"/>
                            <a:ext cx="10887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6" h="9144">
                                <a:moveTo>
                                  <a:pt x="0" y="0"/>
                                </a:moveTo>
                                <a:lnTo>
                                  <a:pt x="1088746" y="0"/>
                                </a:lnTo>
                                <a:lnTo>
                                  <a:pt x="10887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9" name="Shape 33059"/>
                        <wps:cNvSpPr/>
                        <wps:spPr>
                          <a:xfrm>
                            <a:off x="1340485" y="9144"/>
                            <a:ext cx="10887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6" h="9144">
                                <a:moveTo>
                                  <a:pt x="0" y="0"/>
                                </a:moveTo>
                                <a:lnTo>
                                  <a:pt x="1088746" y="0"/>
                                </a:lnTo>
                                <a:lnTo>
                                  <a:pt x="10887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0" name="Shape 33060"/>
                        <wps:cNvSpPr/>
                        <wps:spPr>
                          <a:xfrm>
                            <a:off x="242925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1" name="Shape 33061"/>
                        <wps:cNvSpPr/>
                        <wps:spPr>
                          <a:xfrm>
                            <a:off x="2438400" y="0"/>
                            <a:ext cx="6038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9144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2" name="Shape 33062"/>
                        <wps:cNvSpPr/>
                        <wps:spPr>
                          <a:xfrm>
                            <a:off x="2438400" y="9144"/>
                            <a:ext cx="6038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9144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3" name="Shape 33063"/>
                        <wps:cNvSpPr/>
                        <wps:spPr>
                          <a:xfrm>
                            <a:off x="0" y="18287"/>
                            <a:ext cx="1331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341" h="9144">
                                <a:moveTo>
                                  <a:pt x="0" y="0"/>
                                </a:moveTo>
                                <a:lnTo>
                                  <a:pt x="1331341" y="0"/>
                                </a:lnTo>
                                <a:lnTo>
                                  <a:pt x="13313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4" name="Shape 33064"/>
                        <wps:cNvSpPr/>
                        <wps:spPr>
                          <a:xfrm>
                            <a:off x="1331341" y="1828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5" name="Shape 33065"/>
                        <wps:cNvSpPr/>
                        <wps:spPr>
                          <a:xfrm>
                            <a:off x="1340485" y="18287"/>
                            <a:ext cx="10887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6" h="9144">
                                <a:moveTo>
                                  <a:pt x="0" y="0"/>
                                </a:moveTo>
                                <a:lnTo>
                                  <a:pt x="1088746" y="0"/>
                                </a:lnTo>
                                <a:lnTo>
                                  <a:pt x="10887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6" name="Shape 33066"/>
                        <wps:cNvSpPr/>
                        <wps:spPr>
                          <a:xfrm>
                            <a:off x="2429256" y="1828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7" name="Shape 33067"/>
                        <wps:cNvSpPr/>
                        <wps:spPr>
                          <a:xfrm>
                            <a:off x="2438400" y="18287"/>
                            <a:ext cx="6038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9144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958" style="width:239.544pt;height:2.15991pt;mso-position-horizontal-relative:char;mso-position-vertical-relative:line" coordsize="30422,274">
                <v:shape id="Shape 33068" style="position:absolute;width:13313;height:91;left:0;top:0;" coordsize="1331341,9144" path="m0,0l1331341,0l1331341,9144l0,9144l0,0">
                  <v:stroke weight="0pt" endcap="flat" joinstyle="miter" miterlimit="10" on="false" color="#000000" opacity="0"/>
                  <v:fill on="true" color="#000000"/>
                </v:shape>
                <v:shape id="Shape 33069" style="position:absolute;width:13313;height:91;left:0;top:91;" coordsize="1331341,9144" path="m0,0l1331341,0l1331341,9144l0,9144l0,0">
                  <v:stroke weight="0pt" endcap="flat" joinstyle="miter" miterlimit="10" on="false" color="#000000" opacity="0"/>
                  <v:fill on="true" color="#ffffff"/>
                </v:shape>
                <v:shape id="Shape 33070" style="position:absolute;width:91;height:91;left:13313;top:91;" coordsize="9144,9144" path="m0,0l9144,0l9144,9144l0,9144l0,0">
                  <v:stroke weight="0pt" endcap="flat" joinstyle="miter" miterlimit="10" on="false" color="#000000" opacity="0"/>
                  <v:fill on="true" color="#ffffff"/>
                </v:shape>
                <v:shape id="Shape 33071" style="position:absolute;width:91;height:91;left:13313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072" style="position:absolute;width:10887;height:91;left:13404;top:0;" coordsize="1088746,9144" path="m0,0l1088746,0l1088746,9144l0,9144l0,0">
                  <v:stroke weight="0pt" endcap="flat" joinstyle="miter" miterlimit="10" on="false" color="#000000" opacity="0"/>
                  <v:fill on="true" color="#000000"/>
                </v:shape>
                <v:shape id="Shape 33073" style="position:absolute;width:10887;height:91;left:13404;top:91;" coordsize="1088746,9144" path="m0,0l1088746,0l1088746,9144l0,9144l0,0">
                  <v:stroke weight="0pt" endcap="flat" joinstyle="miter" miterlimit="10" on="false" color="#000000" opacity="0"/>
                  <v:fill on="true" color="#ffffff"/>
                </v:shape>
                <v:shape id="Shape 33074" style="position:absolute;width:91;height:91;left:2429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075" style="position:absolute;width:6038;height:91;left:24384;top:0;" coordsize="603809,9144" path="m0,0l603809,0l603809,9144l0,9144l0,0">
                  <v:stroke weight="0pt" endcap="flat" joinstyle="miter" miterlimit="10" on="false" color="#000000" opacity="0"/>
                  <v:fill on="true" color="#000000"/>
                </v:shape>
                <v:shape id="Shape 33076" style="position:absolute;width:6038;height:91;left:24384;top:91;" coordsize="603809,9144" path="m0,0l603809,0l603809,9144l0,9144l0,0">
                  <v:stroke weight="0pt" endcap="flat" joinstyle="miter" miterlimit="10" on="false" color="#000000" opacity="0"/>
                  <v:fill on="true" color="#ffffff"/>
                </v:shape>
                <v:shape id="Shape 33077" style="position:absolute;width:13313;height:91;left:0;top:182;" coordsize="1331341,9144" path="m0,0l1331341,0l1331341,9144l0,9144l0,0">
                  <v:stroke weight="0pt" endcap="flat" joinstyle="miter" miterlimit="10" on="false" color="#000000" opacity="0"/>
                  <v:fill on="true" color="#000000"/>
                </v:shape>
                <v:shape id="Shape 33078" style="position:absolute;width:91;height:91;left:13313;top:18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079" style="position:absolute;width:10887;height:91;left:13404;top:182;" coordsize="1088746,9144" path="m0,0l1088746,0l1088746,9144l0,9144l0,0">
                  <v:stroke weight="0pt" endcap="flat" joinstyle="miter" miterlimit="10" on="false" color="#000000" opacity="0"/>
                  <v:fill on="true" color="#000000"/>
                </v:shape>
                <v:shape id="Shape 33080" style="position:absolute;width:91;height:91;left:24292;top:18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081" style="position:absolute;width:6038;height:91;left:24384;top:182;" coordsize="603809,9144" path="m0,0l603809,0l603809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:rsidR="00C83C48" w:rsidRDefault="00622C30">
      <w:pPr>
        <w:spacing w:after="0"/>
        <w:ind w:left="4301"/>
      </w:pPr>
      <w:r>
        <w:lastRenderedPageBreak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3" w:type="dxa"/>
        <w:tblInd w:w="-2" w:type="dxa"/>
        <w:tblCellMar>
          <w:top w:w="22" w:type="dxa"/>
          <w:left w:w="36" w:type="dxa"/>
        </w:tblCellMar>
        <w:tblLook w:val="04A0" w:firstRow="1" w:lastRow="0" w:firstColumn="1" w:lastColumn="0" w:noHBand="0" w:noVBand="1"/>
      </w:tblPr>
      <w:tblGrid>
        <w:gridCol w:w="780"/>
        <w:gridCol w:w="9493"/>
      </w:tblGrid>
      <w:tr w:rsidR="00C83C48">
        <w:trPr>
          <w:trHeight w:val="272"/>
        </w:trPr>
        <w:tc>
          <w:tcPr>
            <w:tcW w:w="10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shd w:val="clear" w:color="auto" w:fill="D3D3D3"/>
          </w:tcPr>
          <w:p w:rsidR="00C83C48" w:rsidRDefault="00622C30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1388"/>
        </w:trPr>
        <w:tc>
          <w:tcPr>
            <w:tcW w:w="780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Целью освоения дисциплины «Международное право» является подготовка высококвалифицированных специалистов с высшим юридическим образованием, имеющих глубокие и прочные теоретические знания, практические навыки в области правового регулирования; формирование у студентов системы общих теоретических знаний об основных понятиях и принципах международного права, выработка у студентов навыков поиска и толкования норм международного права, уяснение роли международного сотрудничества в различных сферах деятельности государств.</w:t>
            </w:r>
            <w:r>
              <w:rPr>
                <w:sz w:val="19"/>
              </w:rPr>
              <w:t xml:space="preserve"> </w:t>
            </w:r>
          </w:p>
        </w:tc>
      </w:tr>
    </w:tbl>
    <w:p w:rsidR="00C83C48" w:rsidRDefault="00622C3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3" w:type="dxa"/>
        <w:tblInd w:w="-2" w:type="dxa"/>
        <w:tblCellMar>
          <w:top w:w="19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490"/>
        <w:gridCol w:w="1391"/>
        <w:gridCol w:w="7612"/>
      </w:tblGrid>
      <w:tr w:rsidR="00C83C48">
        <w:trPr>
          <w:trHeight w:val="271"/>
        </w:trPr>
        <w:tc>
          <w:tcPr>
            <w:tcW w:w="10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shd w:val="clear" w:color="auto" w:fill="D3D3D3"/>
          </w:tcPr>
          <w:p w:rsidR="00C83C48" w:rsidRDefault="00622C30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83"/>
        </w:trPr>
        <w:tc>
          <w:tcPr>
            <w:tcW w:w="2661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613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4"/>
        </w:trPr>
        <w:tc>
          <w:tcPr>
            <w:tcW w:w="78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81"/>
        </w:trPr>
        <w:tc>
          <w:tcPr>
            <w:tcW w:w="78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Информационные технологии в юридической сфере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81"/>
        </w:trPr>
        <w:tc>
          <w:tcPr>
            <w:tcW w:w="78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Информационные технологии в юридической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504"/>
        </w:trPr>
        <w:tc>
          <w:tcPr>
            <w:tcW w:w="78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81"/>
        </w:trPr>
        <w:tc>
          <w:tcPr>
            <w:tcW w:w="78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Международное частное право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6"/>
        </w:trPr>
        <w:tc>
          <w:tcPr>
            <w:tcW w:w="780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Международное частное право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552"/>
        </w:trPr>
        <w:tc>
          <w:tcPr>
            <w:tcW w:w="10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shd w:val="clear" w:color="auto" w:fill="D3D3D3"/>
          </w:tcPr>
          <w:p w:rsidR="00C83C48" w:rsidRDefault="00622C30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C83C48" w:rsidRDefault="00622C30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622C30">
        <w:trPr>
          <w:trHeight w:val="552"/>
        </w:trPr>
        <w:tc>
          <w:tcPr>
            <w:tcW w:w="10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shd w:val="clear" w:color="auto" w:fill="D3D3D3"/>
          </w:tcPr>
          <w:p w:rsidR="00622C30" w:rsidRPr="004A466C" w:rsidRDefault="00622C30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 4</w:t>
            </w:r>
            <w:r w:rsidRPr="004A466C">
              <w:rPr>
                <w:rFonts w:ascii="Times New Roman" w:eastAsia="Times New Roman" w:hAnsi="Times New Roman" w:cs="Times New Roman"/>
                <w:b/>
                <w:sz w:val="19"/>
              </w:rPr>
              <w:t>:</w:t>
            </w:r>
            <w:r w:rsidR="004A466C">
              <w:t xml:space="preserve"> </w:t>
            </w:r>
            <w:r w:rsidR="004A466C" w:rsidRPr="004A466C">
              <w:rPr>
                <w:rFonts w:ascii="Times New Roman" w:eastAsia="Times New Roman" w:hAnsi="Times New Roman" w:cs="Times New Roman"/>
                <w:b/>
                <w:sz w:val="19"/>
              </w:rPr>
              <w:t>Способен профессионально толковать нормы права</w:t>
            </w:r>
          </w:p>
        </w:tc>
      </w:tr>
      <w:tr w:rsidR="00C83C48">
        <w:trPr>
          <w:trHeight w:val="542"/>
        </w:trPr>
        <w:tc>
          <w:tcPr>
            <w:tcW w:w="10273" w:type="dxa"/>
            <w:gridSpan w:val="4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ОПК-4.8: Профессионально анализирует и толкует основные категории и нормы международного права, использует их в процессе осуществления своей профессиональной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4"/>
        </w:trPr>
        <w:tc>
          <w:tcPr>
            <w:tcW w:w="10273" w:type="dxa"/>
            <w:gridSpan w:val="4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4"/>
        </w:trPr>
        <w:tc>
          <w:tcPr>
            <w:tcW w:w="127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международные правовые акты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81"/>
        </w:trPr>
        <w:tc>
          <w:tcPr>
            <w:tcW w:w="127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действия общепризнанных принципов, норм международного права и международных договоров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475"/>
        </w:trPr>
        <w:tc>
          <w:tcPr>
            <w:tcW w:w="1270" w:type="dxa"/>
            <w:gridSpan w:val="2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знать особенности действия норм международного права и международных договоров в Российской </w:t>
            </w:r>
          </w:p>
          <w:p w:rsidR="00C83C48" w:rsidRDefault="00622C30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Федерации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81"/>
        </w:trPr>
        <w:tc>
          <w:tcPr>
            <w:tcW w:w="10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4"/>
        </w:trPr>
        <w:tc>
          <w:tcPr>
            <w:tcW w:w="127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оперировать международно-правовыми юридическими понятиями и категориями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482"/>
        </w:trPr>
        <w:tc>
          <w:tcPr>
            <w:tcW w:w="127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применять общепризнанные принципы, нормы международного права и международные договоры Российской Федерации в соответствии с национальным конституционным законодательством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4"/>
        </w:trPr>
        <w:tc>
          <w:tcPr>
            <w:tcW w:w="127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анализировать, толковать и правильно международно-правовые акты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81"/>
        </w:trPr>
        <w:tc>
          <w:tcPr>
            <w:tcW w:w="10273" w:type="dxa"/>
            <w:gridSpan w:val="4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475"/>
        </w:trPr>
        <w:tc>
          <w:tcPr>
            <w:tcW w:w="127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имплементации норм международного права в конституционное законодательство Российской федерации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475"/>
        </w:trPr>
        <w:tc>
          <w:tcPr>
            <w:tcW w:w="127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3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анализа правовых норм и правоприменительной и правоохранительной практики в области международного права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478"/>
        </w:trPr>
        <w:tc>
          <w:tcPr>
            <w:tcW w:w="1270" w:type="dxa"/>
            <w:gridSpan w:val="2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работы с правовыми актами; анализировать правовые явления, юридические факты, правовые нормы и правовые отношения, являющиеся объектами профессиональной деятельности</w:t>
            </w:r>
            <w:r>
              <w:rPr>
                <w:sz w:val="19"/>
              </w:rPr>
              <w:t xml:space="preserve"> </w:t>
            </w:r>
          </w:p>
        </w:tc>
      </w:tr>
    </w:tbl>
    <w:p w:rsidR="00C83C48" w:rsidRDefault="00622C30">
      <w:pPr>
        <w:tabs>
          <w:tab w:val="center" w:pos="3412"/>
          <w:tab w:val="center" w:pos="2666"/>
          <w:tab w:val="center" w:pos="4157"/>
          <w:tab w:val="center" w:pos="5123"/>
          <w:tab w:val="center" w:pos="5822"/>
          <w:tab w:val="center" w:pos="6938"/>
          <w:tab w:val="center" w:pos="8307"/>
          <w:tab w:val="center" w:pos="9013"/>
          <w:tab w:val="center" w:pos="9287"/>
        </w:tabs>
        <w:spacing w:after="4" w:line="254" w:lineRule="auto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 xml:space="preserve">результате </w:t>
      </w:r>
      <w:r>
        <w:t xml:space="preserve"> </w:t>
      </w:r>
      <w:r>
        <w:tab/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81" w:type="dxa"/>
        <w:tblInd w:w="-7" w:type="dxa"/>
        <w:tblCellMar>
          <w:top w:w="13" w:type="dxa"/>
          <w:left w:w="36" w:type="dxa"/>
        </w:tblCellMar>
        <w:tblLook w:val="04A0" w:firstRow="1" w:lastRow="0" w:firstColumn="1" w:lastColumn="0" w:noHBand="0" w:noVBand="1"/>
      </w:tblPr>
      <w:tblGrid>
        <w:gridCol w:w="785"/>
        <w:gridCol w:w="9496"/>
      </w:tblGrid>
      <w:tr w:rsidR="00C83C48">
        <w:trPr>
          <w:trHeight w:val="281"/>
        </w:trPr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728"/>
        </w:trPr>
        <w:tc>
          <w:tcPr>
            <w:tcW w:w="785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5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- юридическую терминологию; основные понятия, категорий, институтов, правовых статусов субъектов международных правоотношений; знать сущность концепции правового плюрализма в современном обществе и государстве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4"/>
        </w:trPr>
        <w:tc>
          <w:tcPr>
            <w:tcW w:w="785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5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89"/>
        </w:trPr>
        <w:tc>
          <w:tcPr>
            <w:tcW w:w="785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5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-  совершать юридические действия в точном соответствии с законом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511"/>
        </w:trPr>
        <w:tc>
          <w:tcPr>
            <w:tcW w:w="785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5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-  работать с нормативно-правовыми актами,  анализом правоприменительной и правоохранительной практики, разрешения правовых проблем и коллизий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4"/>
        </w:trPr>
        <w:tc>
          <w:tcPr>
            <w:tcW w:w="785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5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84"/>
        </w:trPr>
        <w:tc>
          <w:tcPr>
            <w:tcW w:w="785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5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-  характеристики первоисточников, характеристику основных исторических форм в развитии права;</w:t>
            </w:r>
            <w:r>
              <w:rPr>
                <w:sz w:val="19"/>
              </w:rPr>
              <w:t xml:space="preserve"> </w:t>
            </w:r>
          </w:p>
        </w:tc>
      </w:tr>
    </w:tbl>
    <w:p w:rsidR="00C83C48" w:rsidRDefault="00622C3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3" w:type="dxa"/>
        <w:tblInd w:w="-2" w:type="dxa"/>
        <w:tblCellMar>
          <w:top w:w="45" w:type="dxa"/>
          <w:left w:w="31" w:type="dxa"/>
          <w:right w:w="27" w:type="dxa"/>
        </w:tblCellMar>
        <w:tblLook w:val="04A0" w:firstRow="1" w:lastRow="0" w:firstColumn="1" w:lastColumn="0" w:noHBand="0" w:noVBand="1"/>
      </w:tblPr>
      <w:tblGrid>
        <w:gridCol w:w="996"/>
        <w:gridCol w:w="3156"/>
        <w:gridCol w:w="972"/>
        <w:gridCol w:w="699"/>
        <w:gridCol w:w="1116"/>
        <w:gridCol w:w="1369"/>
        <w:gridCol w:w="699"/>
        <w:gridCol w:w="1266"/>
      </w:tblGrid>
      <w:tr w:rsidR="00C83C48">
        <w:trPr>
          <w:trHeight w:val="278"/>
        </w:trPr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nil"/>
            </w:tcBorders>
            <w:shd w:val="clear" w:color="auto" w:fill="D3D3D3"/>
          </w:tcPr>
          <w:p w:rsidR="00C83C48" w:rsidRDefault="00C83C48"/>
        </w:tc>
        <w:tc>
          <w:tcPr>
            <w:tcW w:w="7312" w:type="dxa"/>
            <w:gridSpan w:val="5"/>
            <w:tcBorders>
              <w:top w:val="single" w:sz="6" w:space="0" w:color="000000"/>
              <w:left w:val="nil"/>
              <w:bottom w:val="single" w:sz="3" w:space="0" w:color="FFFFFF"/>
              <w:right w:val="nil"/>
            </w:tcBorders>
            <w:shd w:val="clear" w:color="auto" w:fill="D3D3D3"/>
          </w:tcPr>
          <w:p w:rsidR="00C83C48" w:rsidRDefault="00622C30">
            <w:pPr>
              <w:ind w:left="1309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65" w:type="dxa"/>
            <w:gridSpan w:val="2"/>
            <w:tcBorders>
              <w:top w:val="single" w:sz="6" w:space="0" w:color="000000"/>
              <w:left w:val="nil"/>
              <w:bottom w:val="single" w:sz="3" w:space="0" w:color="FFFFFF"/>
              <w:right w:val="single" w:sz="6" w:space="0" w:color="000000"/>
            </w:tcBorders>
            <w:shd w:val="clear" w:color="auto" w:fill="D3D3D3"/>
          </w:tcPr>
          <w:p w:rsidR="00C83C48" w:rsidRDefault="00C83C48"/>
        </w:tc>
      </w:tr>
      <w:tr w:rsidR="00C83C48">
        <w:trPr>
          <w:trHeight w:val="419"/>
        </w:trPr>
        <w:tc>
          <w:tcPr>
            <w:tcW w:w="99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16" w:firstLine="18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5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7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6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49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50" w:hanging="9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7"/>
        </w:trPr>
        <w:tc>
          <w:tcPr>
            <w:tcW w:w="996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t xml:space="preserve"> </w:t>
            </w:r>
          </w:p>
        </w:tc>
        <w:tc>
          <w:tcPr>
            <w:tcW w:w="3156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72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13"/>
            </w:pPr>
            <w:r>
              <w:t xml:space="preserve"> </w:t>
            </w:r>
          </w:p>
        </w:tc>
        <w:tc>
          <w:tcPr>
            <w:tcW w:w="699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5"/>
            </w:pPr>
            <w:r>
              <w:t xml:space="preserve"> </w:t>
            </w:r>
          </w:p>
        </w:tc>
        <w:tc>
          <w:tcPr>
            <w:tcW w:w="1116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5"/>
            </w:pPr>
            <w:r>
              <w:t xml:space="preserve"> </w:t>
            </w:r>
          </w:p>
        </w:tc>
        <w:tc>
          <w:tcPr>
            <w:tcW w:w="1369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5"/>
            </w:pPr>
            <w:r>
              <w:t xml:space="preserve"> </w:t>
            </w:r>
          </w:p>
        </w:tc>
        <w:tc>
          <w:tcPr>
            <w:tcW w:w="699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5"/>
            </w:pPr>
            <w:r>
              <w:t xml:space="preserve"> </w:t>
            </w:r>
          </w:p>
        </w:tc>
        <w:tc>
          <w:tcPr>
            <w:tcW w:w="1266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13"/>
            </w:pPr>
            <w:r>
              <w:t xml:space="preserve"> </w:t>
            </w:r>
          </w:p>
        </w:tc>
      </w:tr>
    </w:tbl>
    <w:p w:rsidR="00C83C48" w:rsidRDefault="00622C30">
      <w:pPr>
        <w:spacing w:after="0"/>
        <w:ind w:right="1845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81" w:type="dxa"/>
        <w:tblInd w:w="-7" w:type="dxa"/>
        <w:tblCellMar>
          <w:top w:w="13" w:type="dxa"/>
          <w:left w:w="36" w:type="dxa"/>
        </w:tblCellMar>
        <w:tblLook w:val="04A0" w:firstRow="1" w:lastRow="0" w:firstColumn="1" w:lastColumn="0" w:noHBand="0" w:noVBand="1"/>
      </w:tblPr>
      <w:tblGrid>
        <w:gridCol w:w="960"/>
        <w:gridCol w:w="3400"/>
        <w:gridCol w:w="929"/>
        <w:gridCol w:w="677"/>
        <w:gridCol w:w="1059"/>
        <w:gridCol w:w="1376"/>
        <w:gridCol w:w="670"/>
        <w:gridCol w:w="1210"/>
      </w:tblGrid>
      <w:tr w:rsidR="00C83C48">
        <w:trPr>
          <w:trHeight w:val="91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spacing w:after="3" w:line="24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предмет международного права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Субъекты международного права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  <w:p w:rsidR="00622C30" w:rsidRPr="00622C30" w:rsidRDefault="00622C30">
            <w:pPr>
              <w:rPr>
                <w:lang w:val="en-US"/>
              </w:rPr>
            </w:pPr>
          </w:p>
        </w:tc>
        <w:tc>
          <w:tcPr>
            <w:tcW w:w="1376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15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международного права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ОПК </w:t>
            </w:r>
            <w:r>
              <w:rPr>
                <w:lang w:val="en-US"/>
              </w:rPr>
              <w:t>4.</w:t>
            </w:r>
            <w:r>
              <w:t xml:space="preserve">8 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22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Территория и население в международном  праве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15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 человека и международное право. Ответственность в международном праве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15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spacing w:after="3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предмет международного права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 xml:space="preserve">Субъекты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международ-ного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22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Принципы международного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15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Территория и население в международном  праве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1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4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Права человека 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меж-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дународное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право.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Ответст-венность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 международном праве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69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t xml:space="preserve"> 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25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Раздел 2. Особенная часть. Специальные отрасли и институты международного права.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2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Право международных договоров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15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Международное гуманитарное право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15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Международное экономическое право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22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морское право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воз-душное право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15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Право международных договоров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15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Международное гуманитарное право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  <w:tr w:rsidR="00C83C48">
        <w:trPr>
          <w:trHeight w:val="925"/>
        </w:trPr>
        <w:tc>
          <w:tcPr>
            <w:tcW w:w="959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0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 xml:space="preserve">Международное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эконо-мическое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право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9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0" w:right="16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0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10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</w:t>
            </w:r>
          </w:p>
        </w:tc>
      </w:tr>
    </w:tbl>
    <w:p w:rsidR="00C83C48" w:rsidRDefault="00622C30">
      <w:pPr>
        <w:spacing w:after="0"/>
        <w:ind w:left="4481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81" w:type="dxa"/>
        <w:tblInd w:w="-7" w:type="dxa"/>
        <w:tblCellMar>
          <w:top w:w="12" w:type="dxa"/>
          <w:left w:w="36" w:type="dxa"/>
          <w:right w:w="138" w:type="dxa"/>
        </w:tblCellMar>
        <w:tblLook w:val="04A0" w:firstRow="1" w:lastRow="0" w:firstColumn="1" w:lastColumn="0" w:noHBand="0" w:noVBand="1"/>
      </w:tblPr>
      <w:tblGrid>
        <w:gridCol w:w="966"/>
        <w:gridCol w:w="3386"/>
        <w:gridCol w:w="929"/>
        <w:gridCol w:w="692"/>
        <w:gridCol w:w="1052"/>
        <w:gridCol w:w="1376"/>
        <w:gridCol w:w="677"/>
        <w:gridCol w:w="1203"/>
      </w:tblGrid>
      <w:tr w:rsidR="00C83C48">
        <w:trPr>
          <w:trHeight w:val="915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9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6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Международное морское право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Международное воздушное право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8"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</w:t>
            </w:r>
          </w:p>
        </w:tc>
      </w:tr>
      <w:tr w:rsidR="00C83C48">
        <w:trPr>
          <w:trHeight w:val="915"/>
        </w:trPr>
        <w:tc>
          <w:tcPr>
            <w:tcW w:w="9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9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Написание эссе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8"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3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</w:t>
            </w:r>
          </w:p>
        </w:tc>
      </w:tr>
      <w:tr w:rsidR="00C83C48">
        <w:trPr>
          <w:trHeight w:val="922"/>
        </w:trPr>
        <w:tc>
          <w:tcPr>
            <w:tcW w:w="96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практическим занятиям, докладам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33,8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8"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3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t xml:space="preserve"> </w:t>
            </w:r>
          </w:p>
        </w:tc>
      </w:tr>
      <w:tr w:rsidR="00C83C48">
        <w:trPr>
          <w:trHeight w:val="911"/>
        </w:trPr>
        <w:tc>
          <w:tcPr>
            <w:tcW w:w="966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10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6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Прием экзамена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9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t xml:space="preserve"> ОПК </w:t>
            </w:r>
            <w:r>
              <w:rPr>
                <w:lang w:val="en-US"/>
              </w:rPr>
              <w:t>4.</w:t>
            </w:r>
            <w:r>
              <w:t>8</w:t>
            </w:r>
          </w:p>
        </w:tc>
        <w:tc>
          <w:tcPr>
            <w:tcW w:w="1376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1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83C48" w:rsidRDefault="00622C30">
            <w:pPr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83C48" w:rsidRDefault="00622C30">
            <w:pPr>
              <w:ind w:left="188"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3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t xml:space="preserve"> </w:t>
            </w:r>
          </w:p>
        </w:tc>
      </w:tr>
    </w:tbl>
    <w:p w:rsidR="00C83C48" w:rsidRDefault="00622C3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3" w:type="dxa"/>
        <w:tblInd w:w="-2" w:type="dxa"/>
        <w:tblCellMar>
          <w:top w:w="50" w:type="dxa"/>
          <w:left w:w="31" w:type="dxa"/>
        </w:tblCellMar>
        <w:tblLook w:val="04A0" w:firstRow="1" w:lastRow="0" w:firstColumn="1" w:lastColumn="0" w:noHBand="0" w:noVBand="1"/>
      </w:tblPr>
      <w:tblGrid>
        <w:gridCol w:w="10273"/>
      </w:tblGrid>
      <w:tr w:rsidR="00C83C48">
        <w:trPr>
          <w:trHeight w:val="559"/>
        </w:trPr>
        <w:tc>
          <w:tcPr>
            <w:tcW w:w="10273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shd w:val="clear" w:color="auto" w:fill="D3D3D3"/>
          </w:tcPr>
          <w:p w:rsidR="00C83C48" w:rsidRDefault="00622C30">
            <w:pPr>
              <w:ind w:left="807" w:right="8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5"/>
        </w:trPr>
        <w:tc>
          <w:tcPr>
            <w:tcW w:w="10273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10195"/>
        </w:trPr>
        <w:tc>
          <w:tcPr>
            <w:tcW w:w="10273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Перечень вопросов для подготовки к экзамену: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after="12"/>
            </w:pP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предмет регулирования, система международного права.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источников международного права.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1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норм международного права.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1"/>
              </w:numPr>
              <w:spacing w:line="25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Международный договор - основной источник международного права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5. Международный обычай, общая характеристика.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императивных норм в международном праве.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принципы международного права: понятие, юридическая природа, виды. Кодификация принципов.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 принципов неприменения силы и угрозы силой и мирного разрешения международных споров.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 принципа права народов на самоопределение.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Субъекты международного права: понятие, виды. Содержание международной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правосубъектности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государства как основного субъекта международного права. Принцип суверенного равенства государств.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Правопреемство государств в международном праве.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виды и формы международного признания.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2"/>
              </w:numPr>
              <w:spacing w:after="8"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Соотношение российского и международного права по Конституции РФ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15. Способы взаимодействия международного и внутригосударственного права.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Институт полномочий в праве международных договоров.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Стадии заключения международных договоров.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Прекращение договоров.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  <w:spacing w:after="10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Юридические основания недействительности международных договоров. Способы выражения согласия государства на обязательность договоров. Ратификация международных договоров.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вступления в силу и прекращения действия международных договоров.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Оговорки к международным договорам.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Понятие и виды международных организаций.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Правосубъектность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международных организаций.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Организация Объединенных Наций: система, структура, цели, принципы, членство.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Международный Суд ООН: организация, компетенция, судопроизводство, функции.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  <w:spacing w:after="17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Совет Безопасности ООН: состав, порядок принятия решений, юридическая сила актов, полномочия по мирному разрешению споров и по поддержанию международного мира.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Генеральная Ассамблея ООН: состав, компетенция, функции, порядок принятия решений.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и статус специализированных учреждений ООН.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международно-правовой ответственности. Юридические и фактические основания ответственности.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Классификация международных правонарушений.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Преступления международного характера: понятие и виды. Субъект деяния и ответственности за данные преступления.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  <w:spacing w:after="23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Международные преступления: понятие и виды. Субъект деяния и ответственности за данные преступления.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и формы международно-правовой ответственности государств.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Обстоятельства, освобождающие от международно-правовой ответственности.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Международно-правовые контрмеры, их виды.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международных споров. Средства мирного разрешения международных споров.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Международный арбитраж.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Международные суды как средство мирного разрешения международных споров.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органов внешних сношений.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Дипломатические представительства: функции, порядок назначения.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Дипломатические привилегии и иммунитеты.</w:t>
            </w:r>
            <w:r>
              <w:rPr>
                <w:sz w:val="19"/>
              </w:rPr>
              <w:t xml:space="preserve"> </w:t>
            </w:r>
          </w:p>
        </w:tc>
      </w:tr>
    </w:tbl>
    <w:p w:rsidR="00C83C48" w:rsidRDefault="00C83C48">
      <w:pPr>
        <w:spacing w:after="0"/>
        <w:ind w:left="-1102" w:right="15"/>
      </w:pPr>
    </w:p>
    <w:tbl>
      <w:tblPr>
        <w:tblStyle w:val="TableGrid"/>
        <w:tblW w:w="10281" w:type="dxa"/>
        <w:tblInd w:w="-7" w:type="dxa"/>
        <w:tblCellMar>
          <w:top w:w="46" w:type="dxa"/>
          <w:left w:w="36" w:type="dxa"/>
          <w:right w:w="51" w:type="dxa"/>
        </w:tblCellMar>
        <w:tblLook w:val="04A0" w:firstRow="1" w:lastRow="0" w:firstColumn="1" w:lastColumn="0" w:noHBand="0" w:noVBand="1"/>
      </w:tblPr>
      <w:tblGrid>
        <w:gridCol w:w="10281"/>
      </w:tblGrid>
      <w:tr w:rsidR="00C83C48">
        <w:trPr>
          <w:trHeight w:val="12569"/>
        </w:trPr>
        <w:tc>
          <w:tcPr>
            <w:tcW w:w="10281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Функции, привилегии и иммунитеты консульских учреждений.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источники, принципы права прав человека. Международные стандарты прав и свобод человека.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  <w:spacing w:after="16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населения, международные акты, регулирующие вопросы населения. Международно-правовое регулирование вопросов гражданства.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Международные механизмы обеспечения и защиты прав человека.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Европейский Суд по правам человека. Право индивидуальной жалобы.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  <w:spacing w:after="3" w:line="24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источники и принципы права вооруженных конфликтов. Минимальные гуманитарные стандарты защиты всех жертв войны.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Действие права вооруженных конфликтов по ситуации, во времени, в пространстве, по кругу лиц.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покровительствуемых лиц в период вооруженного конфликта.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Запрещенные средства и методы ведения военных действий.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  <w:spacing w:after="18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Средства обеспечения международной безопасности. Характеристика операций по поддержанию и восстановлению мира.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Международно-правовое сотрудничество в области разоружения и ограничения вооружений.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Ядерное оружие в международном праве.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сотрудничество в борьбе с преступностью.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Правовая помощь по уголовным делам в практике международных отношений.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Выдача преступников (экстрадиция) в международном праве.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территорий (пространств) в международном праве.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Государственная территория: понятие, составные части. Правовой режим государственной границы.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международных рек.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арктических и антарктических пространств.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Внутренние морские воды: правовой режим, юрисдикция прибрежного государства.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Территориальное море: правовой режим, юрисдикция прибрежного государства.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континентального шельфа. Суверенные права прибрежных государств.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исключительной экономической зоны.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открытого моря и международного района морского дна.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международных проливов и международных каналов.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международных полетов над государственной территорией.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полетов над территориями с международным режимом.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космического пространства и небесных тел.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космических объектов и космонавтов.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сотрудничество в области торговых отношений.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сотрудничество в области экономики.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предмет регулирования, принципы международного экологического права.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Организационно-правовые формы международного сотрудничества в области охраны окружающей среды.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Тесты: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line="275" w:lineRule="auto"/>
              <w:ind w:right="4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Тема 1. Международное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особая система юридических норм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1.1 К международно-правовым нормам относят: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5"/>
              </w:numPr>
              <w:spacing w:after="22"/>
              <w:ind w:right="3484"/>
            </w:pPr>
            <w:r>
              <w:rPr>
                <w:rFonts w:ascii="Times New Roman" w:eastAsia="Times New Roman" w:hAnsi="Times New Roman" w:cs="Times New Roman"/>
                <w:sz w:val="19"/>
              </w:rPr>
              <w:t>Обыкновения;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5"/>
              </w:numPr>
              <w:spacing w:line="248" w:lineRule="auto"/>
              <w:ind w:right="348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Правила дипломатического этикета;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 Договорные и обычные нормы.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4. уставы муниципальных образований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1.2 Международное право не регулирует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имущественные отношения международных организаций с государствами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финансовые отношения государств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6"/>
              </w:numPr>
              <w:spacing w:after="4"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отношения частных лиц в сфере международной торговли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4. вопросы межгосударственной торговли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1.3 Виды норм международного права: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7"/>
              </w:numPr>
              <w:spacing w:after="23"/>
              <w:ind w:right="292"/>
            </w:pPr>
            <w:r>
              <w:rPr>
                <w:rFonts w:ascii="Times New Roman" w:eastAsia="Times New Roman" w:hAnsi="Times New Roman" w:cs="Times New Roman"/>
                <w:sz w:val="19"/>
              </w:rPr>
              <w:t>нормы дипломатического этикета, обыкновения, резолюции международных конференций и организаций;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7"/>
              </w:numPr>
              <w:spacing w:after="26" w:line="248" w:lineRule="auto"/>
              <w:ind w:right="29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Jus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соgеns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универсальные, партикулярные, диспозитивные, императивные, договорные, обычно-правовые нормы;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 административные, уголовные,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4 гражданско-правовые, процессуальные, но осложненные иностранным элементом.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4"/>
        </w:trPr>
        <w:tc>
          <w:tcPr>
            <w:tcW w:w="10281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135"/>
        </w:trPr>
        <w:tc>
          <w:tcPr>
            <w:tcW w:w="10281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 xml:space="preserve">Примерный перечень тем для подготовки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докладов,  эссе</w:t>
            </w:r>
            <w:proofErr w:type="gramEnd"/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Субъекты международного права: понятие, виды. Содержание международной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правосубъектности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государства как основного субъекта международного права. Принцип суверенного равенства государств.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Правопреемство государств в международном праве.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виды и формы международного признания.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8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Соотношение российского и международного права по Конституции РФ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6. Способы взаимодействия международного и внутригосударственного права.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7. Институт полномочий в праве международных договоров.</w:t>
            </w:r>
            <w:r>
              <w:rPr>
                <w:sz w:val="19"/>
              </w:rPr>
              <w:t xml:space="preserve"> </w:t>
            </w:r>
          </w:p>
        </w:tc>
      </w:tr>
    </w:tbl>
    <w:p w:rsidR="00C83C48" w:rsidRDefault="00622C30">
      <w:pPr>
        <w:spacing w:after="0"/>
        <w:ind w:right="1254"/>
        <w:jc w:val="right"/>
      </w:pPr>
      <w:r>
        <w:lastRenderedPageBreak/>
        <w:t xml:space="preserve"> </w:t>
      </w:r>
      <w:r>
        <w:tab/>
        <w:t xml:space="preserve"> </w:t>
      </w:r>
    </w:p>
    <w:tbl>
      <w:tblPr>
        <w:tblStyle w:val="TableGrid"/>
        <w:tblW w:w="10281" w:type="dxa"/>
        <w:tblInd w:w="-7" w:type="dxa"/>
        <w:tblCellMar>
          <w:top w:w="46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0281"/>
      </w:tblGrid>
      <w:tr w:rsidR="00C83C48">
        <w:trPr>
          <w:trHeight w:val="1131"/>
        </w:trPr>
        <w:tc>
          <w:tcPr>
            <w:tcW w:w="10281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Стадии заключения международных договоров.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Прекращение договоров.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9"/>
              </w:numPr>
              <w:spacing w:line="26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Юридические основания недействительности международных договоров. Способы выражения согласия государства на обязательность договоров. Ратификация международных договоров.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9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вступления в силу и прекращения действия международных договоров.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81"/>
        </w:trPr>
        <w:tc>
          <w:tcPr>
            <w:tcW w:w="10281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74"/>
        </w:trPr>
        <w:tc>
          <w:tcPr>
            <w:tcW w:w="10281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 по дисциплине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281"/>
        </w:trPr>
        <w:tc>
          <w:tcPr>
            <w:tcW w:w="10281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471"/>
        </w:trPr>
        <w:tc>
          <w:tcPr>
            <w:tcW w:w="10281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>Темы докладов (эссе),банк тестовых заданий, вопросы и задания для проведения промежуточного контроля, перечень вопросов для практических занятий</w:t>
            </w:r>
            <w:r>
              <w:rPr>
                <w:sz w:val="19"/>
              </w:rPr>
              <w:t xml:space="preserve"> </w:t>
            </w:r>
          </w:p>
        </w:tc>
      </w:tr>
    </w:tbl>
    <w:p w:rsidR="00C83C48" w:rsidRDefault="00622C3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8" w:type="dxa"/>
        <w:tblInd w:w="-2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6"/>
        <w:gridCol w:w="744"/>
        <w:gridCol w:w="8"/>
        <w:gridCol w:w="21"/>
        <w:gridCol w:w="1787"/>
        <w:gridCol w:w="4157"/>
        <w:gridCol w:w="2262"/>
        <w:gridCol w:w="1293"/>
      </w:tblGrid>
      <w:tr w:rsidR="00C83C48" w:rsidTr="00833D66">
        <w:trPr>
          <w:trHeight w:val="271"/>
        </w:trPr>
        <w:tc>
          <w:tcPr>
            <w:tcW w:w="10273" w:type="dxa"/>
            <w:gridSpan w:val="8"/>
            <w:tcBorders>
              <w:top w:val="nil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shd w:val="clear" w:color="auto" w:fill="D3D3D3"/>
          </w:tcPr>
          <w:p w:rsidR="00C83C48" w:rsidRDefault="00622C3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3"/>
        </w:trPr>
        <w:tc>
          <w:tcPr>
            <w:tcW w:w="10273" w:type="dxa"/>
            <w:gridSpan w:val="8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74"/>
        </w:trPr>
        <w:tc>
          <w:tcPr>
            <w:tcW w:w="10273" w:type="dxa"/>
            <w:gridSpan w:val="8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1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31"/>
            </w:pPr>
            <w:r>
              <w:t xml:space="preserve"> </w:t>
            </w:r>
          </w:p>
        </w:tc>
        <w:tc>
          <w:tcPr>
            <w:tcW w:w="1816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915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6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Армашова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Международное право: Учебное пособие: </w:t>
            </w:r>
          </w:p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ind w:left="43"/>
            </w:pP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https://e.lanbook.com/book/259319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43" w:right="8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Московский гуманитарный университет,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vAlign w:val="center"/>
          </w:tcPr>
          <w:p w:rsidR="00C83C48" w:rsidRDefault="00622C30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1138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6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Щербаков С.В., Якушева И.П.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spacing w:after="18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МЕЖДУНАРОДНОЕ ПРАВО БОРЬБЫ С </w:t>
            </w:r>
          </w:p>
          <w:p w:rsidR="00C83C48" w:rsidRDefault="00622C30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ПРЕСТУПНОСТЬЮ: СЛОВАРЬ- СПРАВОЧНИК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ind w:left="43"/>
            </w:pP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https://www.iprbookshop.ru/105682.html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Российская таможенная академия,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vAlign w:val="center"/>
          </w:tcPr>
          <w:p w:rsidR="00C83C48" w:rsidRDefault="00622C30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699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6" w:type="dxa"/>
            <w:gridSpan w:val="3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Федощева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Наталья Николаевна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7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право: Учебное пособие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ind w:left="43"/>
            </w:pP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https://znanium.com/catalog/document?id=392693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2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НИЦ ИНФРА-М,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8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3C48" w:rsidRDefault="00622C30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74"/>
        </w:trPr>
        <w:tc>
          <w:tcPr>
            <w:tcW w:w="10273" w:type="dxa"/>
            <w:gridSpan w:val="8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1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31"/>
            </w:pPr>
            <w:r>
              <w:t xml:space="preserve"> </w:t>
            </w:r>
          </w:p>
        </w:tc>
        <w:tc>
          <w:tcPr>
            <w:tcW w:w="1816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1138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6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Багмет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 М., Бычков В. В., Бычкова Е. И.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spacing w:after="3" w:line="247" w:lineRule="auto"/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Международное право: Учебник для студентов вузов, обучающихся по направлению подготовки </w:t>
            </w:r>
          </w:p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«Юриспруденция»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ind w:left="43"/>
            </w:pP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http://www.iprbookshop.ru/72423.html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ЮНИТИ-ДАНА,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vAlign w:val="center"/>
          </w:tcPr>
          <w:p w:rsidR="00C83C48" w:rsidRDefault="00622C30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915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6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Харчев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К.М.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РЕЛИГИЯ И МЕЖДУНАРОДНОЕ ПРАВО.: </w:t>
            </w:r>
          </w:p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ind w:left="43"/>
            </w:pP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https://www.iprbookshop.ru/86272.html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Российский государственный университет правосудия,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vAlign w:val="center"/>
          </w:tcPr>
          <w:p w:rsidR="00C83C48" w:rsidRDefault="00622C30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74"/>
        </w:trPr>
        <w:tc>
          <w:tcPr>
            <w:tcW w:w="10273" w:type="dxa"/>
            <w:gridSpan w:val="8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1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31"/>
            </w:pPr>
            <w:r>
              <w:t xml:space="preserve"> </w:t>
            </w:r>
          </w:p>
        </w:tc>
        <w:tc>
          <w:tcPr>
            <w:tcW w:w="1816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173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016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6" w:type="dxa"/>
            <w:gridSpan w:val="3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7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spacing w:after="8" w:line="242" w:lineRule="auto"/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C83C48" w:rsidRPr="00622C30" w:rsidRDefault="00622C30">
            <w:pPr>
              <w:ind w:left="43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622C30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622C30">
              <w:rPr>
                <w:sz w:val="19"/>
                <w:lang w:val="en-US"/>
              </w:rPr>
              <w:t xml:space="preserve"> </w:t>
            </w:r>
          </w:p>
          <w:p w:rsidR="00C83C48" w:rsidRPr="00622C30" w:rsidRDefault="00622C30">
            <w:pPr>
              <w:ind w:left="43"/>
              <w:rPr>
                <w:lang w:val="en-US"/>
              </w:rPr>
            </w:pPr>
            <w:r w:rsidRPr="00622C30">
              <w:rPr>
                <w:sz w:val="19"/>
                <w:lang w:val="en-US"/>
              </w:rPr>
              <w:t xml:space="preserve"> </w:t>
            </w:r>
          </w:p>
          <w:p w:rsidR="00C83C48" w:rsidRPr="00622C30" w:rsidRDefault="00622C30">
            <w:pPr>
              <w:ind w:left="43"/>
              <w:rPr>
                <w:lang w:val="en-US"/>
              </w:rPr>
            </w:pPr>
            <w:r w:rsidRPr="00622C30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622C30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622C30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62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8" w:type="dxa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vAlign w:val="center"/>
          </w:tcPr>
          <w:p w:rsidR="00C83C48" w:rsidRDefault="00622C30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74"/>
        </w:trPr>
        <w:tc>
          <w:tcPr>
            <w:tcW w:w="10273" w:type="dxa"/>
            <w:gridSpan w:val="8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1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3" w:type="dxa"/>
            <w:gridSpan w:val="6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право, ЭБС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74"/>
        </w:trPr>
        <w:tc>
          <w:tcPr>
            <w:tcW w:w="10273" w:type="dxa"/>
            <w:gridSpan w:val="8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833D66" w:rsidRPr="00B8035F" w:rsidTr="00833D66">
        <w:tblPrEx>
          <w:tblCellMar>
            <w:top w:w="7" w:type="dxa"/>
          </w:tblCellMar>
        </w:tblPrEx>
        <w:trPr>
          <w:gridBefore w:val="1"/>
          <w:wBefore w:w="6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3D66" w:rsidRDefault="00833D66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3D66" w:rsidRPr="00B8035F" w:rsidRDefault="00833D66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833D66" w:rsidRPr="00B8035F" w:rsidTr="00833D66">
        <w:tblPrEx>
          <w:tblCellMar>
            <w:top w:w="7" w:type="dxa"/>
          </w:tblCellMar>
        </w:tblPrEx>
        <w:trPr>
          <w:gridBefore w:val="1"/>
          <w:wBefore w:w="6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3D66" w:rsidRDefault="00833D66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3D66" w:rsidRPr="00B8035F" w:rsidRDefault="00833D66" w:rsidP="00825CB2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833D66" w:rsidRPr="00B8035F" w:rsidTr="00833D66">
        <w:tblPrEx>
          <w:tblCellMar>
            <w:top w:w="7" w:type="dxa"/>
          </w:tblCellMar>
        </w:tblPrEx>
        <w:trPr>
          <w:gridBefore w:val="1"/>
          <w:wBefore w:w="6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3D66" w:rsidRDefault="00833D66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3D66" w:rsidRPr="00B8035F" w:rsidRDefault="00833D66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833D66" w:rsidRPr="00B8035F" w:rsidTr="00833D66">
        <w:tblPrEx>
          <w:tblCellMar>
            <w:top w:w="7" w:type="dxa"/>
          </w:tblCellMar>
        </w:tblPrEx>
        <w:trPr>
          <w:gridBefore w:val="1"/>
          <w:wBefore w:w="6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3D66" w:rsidRDefault="00833D66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3D66" w:rsidRPr="00B8035F" w:rsidRDefault="00833D66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C83C48" w:rsidTr="00833D66">
        <w:trPr>
          <w:trHeight w:val="281"/>
        </w:trPr>
        <w:tc>
          <w:tcPr>
            <w:tcW w:w="10273" w:type="dxa"/>
            <w:gridSpan w:val="8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5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8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6.3.2.1</w:t>
            </w:r>
          </w:p>
        </w:tc>
        <w:tc>
          <w:tcPr>
            <w:tcW w:w="9523" w:type="dxa"/>
            <w:gridSpan w:val="6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1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3" w:type="dxa"/>
            <w:gridSpan w:val="6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8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3" w:type="dxa"/>
            <w:gridSpan w:val="6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8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3" w:type="dxa"/>
            <w:gridSpan w:val="6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8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3" w:type="dxa"/>
            <w:gridSpan w:val="6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3"/>
        </w:trPr>
        <w:tc>
          <w:tcPr>
            <w:tcW w:w="750" w:type="dxa"/>
            <w:gridSpan w:val="2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3" w:type="dxa"/>
            <w:gridSpan w:val="6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-7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72"/>
        </w:trPr>
        <w:tc>
          <w:tcPr>
            <w:tcW w:w="10273" w:type="dxa"/>
            <w:gridSpan w:val="8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shd w:val="clear" w:color="auto" w:fill="D3D3D3"/>
          </w:tcPr>
          <w:p w:rsidR="00C83C48" w:rsidRDefault="00622C3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694"/>
        </w:trPr>
        <w:tc>
          <w:tcPr>
            <w:tcW w:w="10273" w:type="dxa"/>
            <w:gridSpan w:val="8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8"/>
        </w:trPr>
        <w:tc>
          <w:tcPr>
            <w:tcW w:w="779" w:type="dxa"/>
            <w:gridSpan w:val="4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8"/>
        </w:trPr>
        <w:tc>
          <w:tcPr>
            <w:tcW w:w="779" w:type="dxa"/>
            <w:gridSpan w:val="4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8"/>
        </w:trPr>
        <w:tc>
          <w:tcPr>
            <w:tcW w:w="779" w:type="dxa"/>
            <w:gridSpan w:val="4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3" w:space="0" w:color="FFFFFF"/>
              <w:left w:val="single" w:sz="6" w:space="0" w:color="000000"/>
              <w:bottom w:val="single" w:sz="3" w:space="0" w:color="FFFFFF"/>
              <w:right w:val="single" w:sz="6" w:space="0" w:color="000000"/>
            </w:tcBorders>
          </w:tcPr>
          <w:p w:rsidR="00C83C48" w:rsidRDefault="00622C3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 проектор , ноутбук , экран), учебные наглядные пособия</w:t>
            </w:r>
            <w:r>
              <w:rPr>
                <w:sz w:val="19"/>
              </w:rPr>
              <w:t xml:space="preserve"> </w:t>
            </w:r>
          </w:p>
        </w:tc>
      </w:tr>
      <w:tr w:rsidR="00C83C48" w:rsidTr="00833D66">
        <w:trPr>
          <w:trHeight w:val="283"/>
        </w:trPr>
        <w:tc>
          <w:tcPr>
            <w:tcW w:w="779" w:type="dxa"/>
            <w:gridSpan w:val="4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right="36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4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ind w:left="5"/>
            </w:pPr>
            <w:r>
              <w:t xml:space="preserve"> </w:t>
            </w:r>
          </w:p>
        </w:tc>
      </w:tr>
    </w:tbl>
    <w:p w:rsidR="00C83C48" w:rsidRDefault="00622C3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3" w:type="dxa"/>
        <w:tblInd w:w="-2" w:type="dxa"/>
        <w:tblCellMar>
          <w:top w:w="46" w:type="dxa"/>
          <w:left w:w="31" w:type="dxa"/>
        </w:tblCellMar>
        <w:tblLook w:val="04A0" w:firstRow="1" w:lastRow="0" w:firstColumn="1" w:lastColumn="0" w:noHBand="0" w:noVBand="1"/>
      </w:tblPr>
      <w:tblGrid>
        <w:gridCol w:w="10273"/>
      </w:tblGrid>
      <w:tr w:rsidR="00C83C48">
        <w:trPr>
          <w:trHeight w:val="278"/>
        </w:trPr>
        <w:tc>
          <w:tcPr>
            <w:tcW w:w="10273" w:type="dxa"/>
            <w:tcBorders>
              <w:top w:val="single" w:sz="6" w:space="0" w:color="000000"/>
              <w:left w:val="single" w:sz="6" w:space="0" w:color="000000"/>
              <w:bottom w:val="single" w:sz="3" w:space="0" w:color="FFFFFF"/>
              <w:right w:val="single" w:sz="6" w:space="0" w:color="000000"/>
            </w:tcBorders>
            <w:shd w:val="clear" w:color="auto" w:fill="D3D3D3"/>
          </w:tcPr>
          <w:p w:rsidR="00C83C48" w:rsidRDefault="00622C30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12300"/>
        </w:trPr>
        <w:tc>
          <w:tcPr>
            <w:tcW w:w="10273" w:type="dxa"/>
            <w:tcBorders>
              <w:top w:val="single" w:sz="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spacing w:after="32" w:line="24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 xml:space="preserve">Практические занятия призваны дополнить и углубить знания студентов, полученные на лекциях, при изучении рекомендуемой учебной и научной литературы. Во время занятий проводятся чтение, комментирование, обсуждение важнейших проблем, решение задач, представление самостоятельно подготовленных рефератов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док¬ладов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 предложенным или самостоятельно выбранным темам.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after="3" w:line="24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Главное условие успешности в освоении учебной дисциплины - систематические занятия. Работа студента над любой темой должна быть целеустремленной. Для этого нужно ясно представлять себе цель конкретного занятия и план его проведения.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Изучение каждой темы дисциплины «Международное право», вынесенной на семинарское занятие, рекомендуется осуществлять в следующей последовательности: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ознакомиться с лекцией (посещение лекционного занятия, чтение конспекта);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10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прочитать соответствующий раздел в учебнике или учебном пособии;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изучить соответствующую данной теме главу в нормативно-правовых актах;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10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ознакомиться с рекомендованной по данной теме научной литературой, а также с материалами судебной практики;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• найти и по возможности выписать из прочтенной литературы основные дефиниции по вопросам семинарского занятия, подобрать из прочитанной литературы примеры, иллюстрирующие главные положения рассматриваемой темы.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line="263" w:lineRule="auto"/>
              <w:ind w:righ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соответствующих положений программы дисциплины и конспекта лекций имеет важное значение, поскольку в них, с одной стороны, дается систематизированное изложение материала, а с другой – излагаются новые соображения, выдвинутые практикой, сообщаются сведения об изменениях в законодательстве и т.п.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 xml:space="preserve">Не следует ограничивать подготовку только ознакомлением с лекциями. При всем их совершенстве и полноте </w:t>
            </w:r>
          </w:p>
          <w:p w:rsidR="00C83C48" w:rsidRDefault="00622C30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конспектирования лекции не могут исчерпать относящийся к теме материал. Лектор всегда оставляет немало вопросов для самостоятельного изучения студентами специальной литературы.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line="24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специальной литературы целесообразно начинать с чтения учебника и учебного пособия. После их изучения легче понимаются рекомендованные монографии, журнальные статьи.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line="248" w:lineRule="auto"/>
              <w:ind w:right="48"/>
            </w:pPr>
            <w:r>
              <w:rPr>
                <w:rFonts w:ascii="Times New Roman" w:eastAsia="Times New Roman" w:hAnsi="Times New Roman" w:cs="Times New Roman"/>
                <w:sz w:val="19"/>
              </w:rPr>
              <w:t>Параллельно с изучением конспекта лекций, учебников и учебных пособий надо изучать нормы права. Разрозненное их чтение менее полезно для усвоения, так как в этом случае конкретные законы, подзаконные акты отрываются от изложения института в целом, какое дается в учебном материале. Нормы права всегда лучше усваиваются совместно с комментариями к ним. Поэтому всегда, когда в тексте лекции или учебника упоминается тот или иной нормативный акт, та или иная статья кодекса, с ними нужно сразу же ознакомиться, сопоставлять их содержание с имеющимися в лекции (учебнике).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Изучение рекомендованной нормативной 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правоприменительной  литературы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лучше всего осуществлять в справочно- поисковых системах, таких как «Консультант Плюс», «Гарант», «Кодекс» и др. Данная рекомендация обусловлена тем, что только в электронной базе документы приводятся в актуальном состоянии, т.е. с учетом всех внесенных в них изменений и дополнений.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line="24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 подготовке студентам не следует стремиться к многократному чтению нормативного, научного и учебного материала: оно нередко приводит к механическому запоминанию. Нужно с первого же раза читать внимательно, вдумчиво. Очень важно при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этом  выделять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основные признаки института. Не следует оставлять без внимания встретившиеся положения, известные уже из других дисциплин, ибо общие положения имеют специфическое в каждой дисциплине освещение, раскрываются под определенным, новым углом зрения. Особенно важно запомнить нормативные акты, их наименование.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усвоения материала, а также развития устной речи, умения убедительно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аргументи¬ровано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высказывать собственную мысль студент должен обязательно выступать на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семи¬нарских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занятиях. Активное участие в работе семинара является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необхо¬димым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условием для получения студентом положительной оценки за весь пройденный общий курс.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after="14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Также рекомендуется использовать инновационные формы подготовки к семинарам, в том числе использование средств мультимедийной техники, подготовку электронных презентаций.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after="14"/>
            </w:pP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after="33" w:line="24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Самостоятельная работа – вид индивидуальной деятельности студента, основанный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соб-ственных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познавательных ресурсах и являющийся важнейшей составляющей образовательного процесса. Основу самостоятельной работы студентов составляют лекции, вопросы, содержащиеся в планах практических занятий и предложенные преподавателем в качестве дополнительных при рассмотрении лекционной темы, подготовка рефератов.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after="5" w:line="278" w:lineRule="auto"/>
              <w:ind w:right="4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Значимой составляющей самостоятельной работы студентов является работа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рекомендо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-ванной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основной и дополнительной учебной литературой. При изучении рекомендованных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мате-риалов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важно использовать все виды памяти – зрительную, слуховую, устную (вербальную), про-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рабатывать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определения, анализировать правовые явления и процессы, использовать материалы смежных учебных дисциплин – Гражданского права, Гражданского процесса.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Одно из направлений самостоятельной работы студентов связано с постоянным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использо-ванием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глоссария, систем поиска по ключевым словам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Internet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C83C48">
        <w:trPr>
          <w:trHeight w:val="3770"/>
        </w:trPr>
        <w:tc>
          <w:tcPr>
            <w:tcW w:w="10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C48" w:rsidRDefault="00622C30">
            <w:pPr>
              <w:spacing w:line="242" w:lineRule="auto"/>
              <w:ind w:right="42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Очень важным является формирование у студента своей системы получения и закрепления необходимой учебной информации. Изучение и изложение информации, полученной в результате изучения научной литературы, предполагает развитие у студентов способностей к четкому письменному изложению материала.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 xml:space="preserve">Самостоятельная работа студентов организуется с учетом времени изучения конкретной темы по учебному плану. </w:t>
            </w:r>
          </w:p>
          <w:p w:rsidR="00C83C48" w:rsidRDefault="00622C30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Основными формами самостоятельной работы студентов являются: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11"/>
              </w:numPr>
              <w:spacing w:after="43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Изучение теоретического материала во внеаудиторных условиях. Предложенную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учеб-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ную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литературу можно найти в указанных в программе электронных ресурсах.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numPr>
                <w:ilvl w:val="0"/>
                <w:numId w:val="11"/>
              </w:numPr>
              <w:spacing w:line="27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Решение задач. Для самостоятельного решения задач необходимо: - изучить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соответст-вующие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материалы из перечня рекомендованной литературы; - определить юридическое значение фактических обстоятельств, изложенных в фабуле рассматриваемого дела; - проанализировать права и обязанности спорящих сторон; - оценить обоснованность требований и возражений; - вы-брать необходимую правовую норму, регулирующую данные отношения.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pPr>
              <w:spacing w:after="7" w:line="26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Основной формой контроля за самостоятельной работой студентов являются для студентов очной формы обучения – устный опрос на практических занятиях, решение задач, составление претензий, для студентов заочной формы обучения – письменные ответы на экзаменах, для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дентов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-инвалидов и студентов с ограниченными возможностями – индивидуальная работа, в том числе консультирование и дистанционное взаимодействие посредством сети Интернет.</w:t>
            </w:r>
            <w:r>
              <w:rPr>
                <w:sz w:val="19"/>
              </w:rPr>
              <w:t xml:space="preserve"> </w:t>
            </w:r>
          </w:p>
          <w:p w:rsidR="00C83C48" w:rsidRDefault="00622C30">
            <w:r>
              <w:rPr>
                <w:rFonts w:ascii="Times New Roman" w:eastAsia="Times New Roman" w:hAnsi="Times New Roman" w:cs="Times New Roman"/>
                <w:sz w:val="19"/>
              </w:rPr>
              <w:t xml:space="preserve">Контроль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СРС  осуществляется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преподавателем на каждом практическом занятии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учиты-вается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при аттестации студентов по дисциплине  в период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зачетно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-экзаменационной сессии.</w:t>
            </w:r>
            <w:r>
              <w:rPr>
                <w:sz w:val="19"/>
              </w:rPr>
              <w:t xml:space="preserve"> </w:t>
            </w:r>
          </w:p>
        </w:tc>
      </w:tr>
    </w:tbl>
    <w:p w:rsidR="00C83C48" w:rsidRDefault="00622C30">
      <w:pPr>
        <w:spacing w:after="0"/>
        <w:ind w:left="29"/>
      </w:pPr>
      <w:r>
        <w:t xml:space="preserve"> </w:t>
      </w:r>
    </w:p>
    <w:sectPr w:rsidR="00C83C48">
      <w:headerReference w:type="even" r:id="rId12"/>
      <w:headerReference w:type="default" r:id="rId13"/>
      <w:headerReference w:type="first" r:id="rId14"/>
      <w:pgSz w:w="11909" w:h="16841"/>
      <w:pgMar w:top="611" w:right="518" w:bottom="794" w:left="1102" w:header="57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2BE" w:rsidRDefault="008B22BE">
      <w:pPr>
        <w:spacing w:after="0" w:line="240" w:lineRule="auto"/>
      </w:pPr>
      <w:r>
        <w:separator/>
      </w:r>
    </w:p>
  </w:endnote>
  <w:endnote w:type="continuationSeparator" w:id="0">
    <w:p w:rsidR="008B22BE" w:rsidRDefault="008B2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2BE" w:rsidRDefault="008B22BE">
      <w:pPr>
        <w:spacing w:after="0" w:line="240" w:lineRule="auto"/>
      </w:pPr>
      <w:r>
        <w:separator/>
      </w:r>
    </w:p>
  </w:footnote>
  <w:footnote w:type="continuationSeparator" w:id="0">
    <w:p w:rsidR="008B22BE" w:rsidRDefault="008B2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C30" w:rsidRDefault="00622C3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C30" w:rsidRDefault="00622C3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C30" w:rsidRDefault="00622C3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C30" w:rsidRDefault="00622C30">
    <w:pPr>
      <w:tabs>
        <w:tab w:val="center" w:pos="9013"/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C30" w:rsidRDefault="00622C30">
    <w:pPr>
      <w:tabs>
        <w:tab w:val="center" w:pos="9013"/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33D66" w:rsidRPr="00833D66">
      <w:rPr>
        <w:rFonts w:ascii="Times New Roman" w:eastAsia="Times New Roman" w:hAnsi="Times New Roman" w:cs="Times New Roman"/>
        <w:noProof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C30" w:rsidRDefault="00622C30">
    <w:pPr>
      <w:tabs>
        <w:tab w:val="right" w:pos="10289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33D66" w:rsidRPr="00833D66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04873"/>
    <w:multiLevelType w:val="hybridMultilevel"/>
    <w:tmpl w:val="5DC81524"/>
    <w:lvl w:ilvl="0" w:tplc="4ECEBF5A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4589CE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18E172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72ECE3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5422B4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372E7C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F749F5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BE2782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002531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5649B6"/>
    <w:multiLevelType w:val="hybridMultilevel"/>
    <w:tmpl w:val="2A264D60"/>
    <w:lvl w:ilvl="0" w:tplc="D05ABAEC">
      <w:start w:val="4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7741FCA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1B6587E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490E712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BA45EA0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774CFCE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A26EA62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8143D68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0EA3D4C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251925"/>
    <w:multiLevelType w:val="hybridMultilevel"/>
    <w:tmpl w:val="8AEE6EEE"/>
    <w:lvl w:ilvl="0" w:tplc="3350D69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1C496DE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7C83A14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D762BDA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06C9C02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330094C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DAA8238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C36ACEE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3925942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483157"/>
    <w:multiLevelType w:val="hybridMultilevel"/>
    <w:tmpl w:val="0E461A3E"/>
    <w:lvl w:ilvl="0" w:tplc="39827A52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81E45DC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9FC600C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A3CE244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0B8147E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43ED98C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A381396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350E4B4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5AA5BA8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88A0FD2"/>
    <w:multiLevelType w:val="hybridMultilevel"/>
    <w:tmpl w:val="32067968"/>
    <w:lvl w:ilvl="0" w:tplc="1D56B51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D44E5C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190C08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3E8F99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9EA159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5C85E0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31220E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226E0B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138363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9040FE"/>
    <w:multiLevelType w:val="hybridMultilevel"/>
    <w:tmpl w:val="02B8ADF2"/>
    <w:lvl w:ilvl="0" w:tplc="9A6EE76C">
      <w:start w:val="1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BF0B75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D38D5E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E86FCE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B8C4A3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A50ADA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A3A6E9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C8EA7E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3207BF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8F45470"/>
    <w:multiLevelType w:val="hybridMultilevel"/>
    <w:tmpl w:val="2702D9CC"/>
    <w:lvl w:ilvl="0" w:tplc="02A4C16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5F06D4A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0E47E40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324C8FE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49C4390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09E36F6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EAEFB32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6F0B642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BC65748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C0F5C2A"/>
    <w:multiLevelType w:val="hybridMultilevel"/>
    <w:tmpl w:val="14AC88D8"/>
    <w:lvl w:ilvl="0" w:tplc="38E8976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92A9756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5E8292E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A1E1116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6528B24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298BC4C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164AD26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9DE56D0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AD031F2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7F6601E"/>
    <w:multiLevelType w:val="hybridMultilevel"/>
    <w:tmpl w:val="71DA252C"/>
    <w:lvl w:ilvl="0" w:tplc="82BC020A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41EC488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14A1F50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75C4B72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612C4A6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0D68554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18E080C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38A19BE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C2AB3F0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85A7969"/>
    <w:multiLevelType w:val="hybridMultilevel"/>
    <w:tmpl w:val="1A1ADA52"/>
    <w:lvl w:ilvl="0" w:tplc="0CDCC08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9408668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D805CEE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99832F4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8A49916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158730E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5E86972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64A2D24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E72A402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ED628E7"/>
    <w:multiLevelType w:val="hybridMultilevel"/>
    <w:tmpl w:val="A3B85590"/>
    <w:lvl w:ilvl="0" w:tplc="E3A6DD32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1EE869C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2400A7C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17E2F90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12CCC56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D6A931C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85C3116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DE89A10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E9679EC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8"/>
  </w:num>
  <w:num w:numId="6">
    <w:abstractNumId w:val="6"/>
  </w:num>
  <w:num w:numId="7">
    <w:abstractNumId w:val="10"/>
  </w:num>
  <w:num w:numId="8">
    <w:abstractNumId w:val="9"/>
  </w:num>
  <w:num w:numId="9">
    <w:abstractNumId w:val="3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C48"/>
    <w:rsid w:val="004A466C"/>
    <w:rsid w:val="00622C30"/>
    <w:rsid w:val="00833D66"/>
    <w:rsid w:val="008B22BE"/>
    <w:rsid w:val="00C83C48"/>
    <w:rsid w:val="00F5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6E5553-94BF-4A1A-B5FB-B557A9BA3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3487</Words>
  <Characters>19881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3</cp:revision>
  <dcterms:created xsi:type="dcterms:W3CDTF">2023-07-14T07:28:00Z</dcterms:created>
  <dcterms:modified xsi:type="dcterms:W3CDTF">2023-07-19T06:48:00Z</dcterms:modified>
</cp:coreProperties>
</file>