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4B2" w:rsidRDefault="003337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440" w:right="1080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474B2" w:rsidRDefault="003337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440" w:right="10800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4B2" w:rsidRDefault="000474B2">
      <w:pPr>
        <w:sectPr w:rsidR="000474B2">
          <w:headerReference w:type="even" r:id="rId9"/>
          <w:headerReference w:type="default" r:id="rId10"/>
          <w:headerReference w:type="first" r:id="rId11"/>
          <w:pgSz w:w="12240" w:h="15840"/>
          <w:pgMar w:top="1440" w:right="1440" w:bottom="1440" w:left="1440" w:header="720" w:footer="720" w:gutter="0"/>
          <w:cols w:space="720"/>
        </w:sectPr>
      </w:pPr>
    </w:p>
    <w:p w:rsidR="000474B2" w:rsidRDefault="003337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4447"/>
          <w:tab w:val="center" w:pos="5344"/>
          <w:tab w:val="center" w:pos="7582"/>
        </w:tabs>
        <w:spacing w:after="246" w:line="259" w:lineRule="auto"/>
        <w:ind w:left="0" w:firstLine="0"/>
      </w:pPr>
      <w:r>
        <w:rPr>
          <w:color w:val="C0C0C0"/>
          <w:sz w:val="16"/>
        </w:rPr>
        <w:lastRenderedPageBreak/>
        <w:t>УП: ЛИЦЕЗИР400301_85_1-23</w:t>
      </w:r>
      <w:r>
        <w:rPr>
          <w:color w:val="C0C0C0"/>
          <w:sz w:val="24"/>
          <w:vertAlign w:val="superscript"/>
        </w:rPr>
        <w:t>.plx</w:t>
      </w:r>
      <w:r>
        <w:rPr>
          <w:color w:val="C0C0C0"/>
          <w:sz w:val="24"/>
          <w:vertAlign w:val="superscript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0474B2" w:rsidRDefault="003337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4447"/>
          <w:tab w:val="center" w:pos="7810"/>
          <w:tab w:val="center" w:pos="7582"/>
          <w:tab w:val="right" w:pos="10291"/>
        </w:tabs>
        <w:spacing w:after="18" w:line="259" w:lineRule="auto"/>
        <w:ind w:left="0" w:firstLine="0"/>
      </w:pPr>
      <w:r>
        <w:rPr>
          <w:rFonts w:ascii="Calibri" w:eastAsia="Calibri" w:hAnsi="Calibri" w:cs="Calibri"/>
          <w:dstrike/>
          <w:sz w:val="22"/>
        </w:rPr>
        <w:t xml:space="preserve"> </w:t>
      </w:r>
      <w:r>
        <w:rPr>
          <w:rFonts w:ascii="Calibri" w:eastAsia="Calibri" w:hAnsi="Calibri" w:cs="Calibri"/>
          <w:dstrike/>
          <w:sz w:val="22"/>
        </w:rPr>
        <w:tab/>
        <w:t xml:space="preserve"> </w:t>
      </w:r>
      <w:r>
        <w:rPr>
          <w:rFonts w:ascii="Calibri" w:eastAsia="Calibri" w:hAnsi="Calibri" w:cs="Calibri"/>
          <w:dstrike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037129" cy="30480"/>
                <wp:effectExtent l="0" t="0" r="0" b="0"/>
                <wp:docPr id="25427" name="Group 25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0480"/>
                          <a:chOff x="0" y="0"/>
                          <a:chExt cx="3037129" cy="30480"/>
                        </a:xfrm>
                      </wpg:grpSpPr>
                      <wps:wsp>
                        <wps:cNvPr id="35564" name="Shape 35564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65" name="Shape 35565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66" name="Shape 35566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67" name="Shape 35567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68" name="Shape 35568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69" name="Shape 35569"/>
                        <wps:cNvSpPr/>
                        <wps:spPr>
                          <a:xfrm>
                            <a:off x="0" y="18288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70" name="Shape 35570"/>
                        <wps:cNvSpPr/>
                        <wps:spPr>
                          <a:xfrm>
                            <a:off x="1323213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71" name="Shape 35571"/>
                        <wps:cNvSpPr/>
                        <wps:spPr>
                          <a:xfrm>
                            <a:off x="1335405" y="18288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72" name="Shape 35572"/>
                        <wps:cNvSpPr/>
                        <wps:spPr>
                          <a:xfrm>
                            <a:off x="2424176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73" name="Shape 35573"/>
                        <wps:cNvSpPr/>
                        <wps:spPr>
                          <a:xfrm>
                            <a:off x="2436368" y="18288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5427" style="width:239.144pt;height:2.40002pt;mso-position-horizontal-relative:char;mso-position-vertical-relative:line" coordsize="30371,304">
                <v:shape id="Shape 35574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5575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5576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5577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5578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35579" style="position:absolute;width:13230;height:121;left:0;top:182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5580" style="position:absolute;width:121;height:121;left:13232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5581" style="position:absolute;width:10887;height:121;left:13354;top:182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5582" style="position:absolute;width:121;height:121;left:24241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5583" style="position:absolute;width:6007;height:121;left:24363;top:182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0474B2" w:rsidRDefault="003337C0">
      <w:pPr>
        <w:pStyle w:val="1"/>
        <w:tabs>
          <w:tab w:val="center" w:pos="5135"/>
          <w:tab w:val="center" w:pos="5344"/>
          <w:tab w:val="center" w:pos="7582"/>
          <w:tab w:val="center" w:pos="9311"/>
        </w:tabs>
        <w:spacing w:after="108"/>
        <w:ind w:left="0" w:firstLine="0"/>
      </w:pP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t>Визирование РП для исполнения в очередном учебном году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 </w:t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Calibri" w:eastAsia="Calibri" w:hAnsi="Calibri" w:cs="Calibri"/>
          <w:b w:val="0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b w:val="0"/>
        </w:rPr>
        <w:t xml:space="preserve"> </w:t>
      </w:r>
      <w:r>
        <w:rPr>
          <w:rFonts w:ascii="Calibri" w:eastAsia="Calibri" w:hAnsi="Calibri" w:cs="Calibri"/>
          <w:b w:val="0"/>
        </w:rPr>
        <w:tab/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:rsidR="000474B2" w:rsidRDefault="003337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6283"/>
          <w:tab w:val="center" w:pos="8359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 xml:space="preserve">Председатель НМС УГН(С) 40.03.01 </w:t>
      </w:r>
      <w:proofErr w:type="gramStart"/>
      <w:r>
        <w:t>Юриспруденция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</w:r>
      <w:proofErr w:type="gramEnd"/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>__________________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 xml:space="preserve">Алексеева Марина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</w:p>
    <w:p w:rsidR="000474B2" w:rsidRDefault="003337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5344"/>
          <w:tab w:val="center" w:pos="8210"/>
        </w:tabs>
        <w:spacing w:after="101" w:line="259" w:lineRule="auto"/>
        <w:ind w:left="0" w:firstLine="0"/>
      </w:pPr>
      <w:r>
        <w:t>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</w:r>
      <w:r>
        <w:t>Владимировна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930" w:firstLine="0"/>
        <w:jc w:val="right"/>
      </w:pP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0474B2" w:rsidRDefault="003337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47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0474B2" w:rsidRDefault="003337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43" w:line="259" w:lineRule="auto"/>
        <w:ind w:left="29"/>
      </w:pPr>
      <w:r>
        <w:t>Рабочая программа по дисциплине «Римское право» проанализирована и признана актуальной для исполнения в ____ - ____ учебном году.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pStyle w:val="1"/>
        <w:spacing w:after="65"/>
        <w:ind w:left="29"/>
      </w:pPr>
      <w:r>
        <w:t>Протокол заседания кафедры «Кафедра "Гуманитарные и социально-экономические науки"» от 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  <w:b w:val="0"/>
        </w:rPr>
        <w:t xml:space="preserve"> </w:t>
      </w:r>
    </w:p>
    <w:p w:rsidR="000474B2" w:rsidRDefault="003337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0474B2" w:rsidRDefault="003337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8774"/>
        </w:tabs>
        <w:spacing w:after="101" w:line="259" w:lineRule="auto"/>
        <w:ind w:left="0" w:firstLine="0"/>
      </w:pPr>
      <w:r>
        <w:t>Зав. кафедрой   ___________________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t>Борисова Анна Анатольевна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34" w:firstLine="0"/>
      </w:pPr>
      <w:r>
        <w:rPr>
          <w:rFonts w:ascii="Calibri" w:eastAsia="Calibri" w:hAnsi="Calibri" w:cs="Calibri"/>
          <w:sz w:val="30"/>
          <w:vertAlign w:val="superscript"/>
        </w:rPr>
        <w:t xml:space="preserve"> </w:t>
      </w:r>
      <w:r>
        <w:rPr>
          <w:rFonts w:ascii="Calibri" w:eastAsia="Calibri" w:hAnsi="Calibri" w:cs="Calibri"/>
          <w:sz w:val="30"/>
          <w:vertAlign w:val="superscript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0474B2" w:rsidRDefault="003337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61" w:line="259" w:lineRule="auto"/>
        <w:ind w:left="29"/>
      </w:pPr>
      <w:r>
        <w:t>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2915"/>
          <w:tab w:val="center" w:pos="4447"/>
          <w:tab w:val="center" w:pos="7810"/>
          <w:tab w:val="center" w:pos="7582"/>
          <w:tab w:val="right" w:pos="10291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trike/>
          <w:sz w:val="22"/>
          <w:u w:val="single" w:color="000000"/>
        </w:rPr>
        <w:t xml:space="preserve"> 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</w:r>
      <w:r>
        <w:rPr>
          <w:rFonts w:ascii="Calibri" w:eastAsia="Calibri" w:hAnsi="Calibri" w:cs="Calibri"/>
          <w:sz w:val="2"/>
          <w:vertAlign w:val="superscript"/>
        </w:rPr>
        <w:t xml:space="preserve"> </w:t>
      </w:r>
      <w:r>
        <w:rPr>
          <w:rFonts w:ascii="Calibri" w:eastAsia="Calibri" w:hAnsi="Calibri" w:cs="Calibri"/>
          <w:sz w:val="2"/>
          <w:vertAlign w:val="superscript"/>
        </w:rPr>
        <w:tab/>
      </w:r>
      <w:r>
        <w:rPr>
          <w:rFonts w:ascii="Calibri" w:eastAsia="Calibri" w:hAnsi="Calibri" w:cs="Calibri"/>
          <w:strike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037129" cy="33528"/>
                <wp:effectExtent l="0" t="0" r="0" b="0"/>
                <wp:docPr id="25428" name="Group 25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3528"/>
                          <a:chOff x="0" y="0"/>
                          <a:chExt cx="3037129" cy="33528"/>
                        </a:xfrm>
                      </wpg:grpSpPr>
                      <wps:wsp>
                        <wps:cNvPr id="35584" name="Shape 35584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85" name="Shape 35585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86" name="Shape 35586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87" name="Shape 35587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88" name="Shape 35588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89" name="Shape 35589"/>
                        <wps:cNvSpPr/>
                        <wps:spPr>
                          <a:xfrm>
                            <a:off x="0" y="21337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90" name="Shape 35590"/>
                        <wps:cNvSpPr/>
                        <wps:spPr>
                          <a:xfrm>
                            <a:off x="1323213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91" name="Shape 35591"/>
                        <wps:cNvSpPr/>
                        <wps:spPr>
                          <a:xfrm>
                            <a:off x="1335405" y="21337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92" name="Shape 35592"/>
                        <wps:cNvSpPr/>
                        <wps:spPr>
                          <a:xfrm>
                            <a:off x="2424176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93" name="Shape 35593"/>
                        <wps:cNvSpPr/>
                        <wps:spPr>
                          <a:xfrm>
                            <a:off x="2436368" y="21337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5428" style="width:239.144pt;height:2.64001pt;mso-position-horizontal-relative:char;mso-position-vertical-relative:line" coordsize="30371,335">
                <v:shape id="Shape 35594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5595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5596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5597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5598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35599" style="position:absolute;width:13230;height:121;left:0;top:213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5600" style="position:absolute;width:121;height:121;left:13232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5601" style="position:absolute;width:10887;height:121;left:13354;top:213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5602" style="position:absolute;width:121;height:121;left:24241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5603" style="position:absolute;width:6007;height:121;left:24363;top:213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br w:type="page"/>
      </w:r>
    </w:p>
    <w:tbl>
      <w:tblPr>
        <w:tblStyle w:val="TableGrid"/>
        <w:tblW w:w="10272" w:type="dxa"/>
        <w:tblInd w:w="2" w:type="dxa"/>
        <w:tblCellMar>
          <w:top w:w="11" w:type="dxa"/>
          <w:left w:w="34" w:type="dxa"/>
        </w:tblCellMar>
        <w:tblLook w:val="04A0" w:firstRow="1" w:lastRow="0" w:firstColumn="1" w:lastColumn="0" w:noHBand="0" w:noVBand="1"/>
      </w:tblPr>
      <w:tblGrid>
        <w:gridCol w:w="780"/>
        <w:gridCol w:w="9492"/>
      </w:tblGrid>
      <w:tr w:rsidR="000474B2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rPr>
                <w:b/>
              </w:rPr>
              <w:lastRenderedPageBreak/>
              <w:t>1. ЦЕЛИ ОСВОЕНИЯ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5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 сформировать у будущих юристов способность усвоения логики исторического развития правовой системы, сложившейся на территории римской державы на рубеже нашей эры;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50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>- усвоить основы римского права не как застывшей совокупности правовых норм, а как системы, формирующейся и развивающейся с учетом исторических событий и интересов отдельных групп римских граждан;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50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 уяснить логику юридического мышления, которой придерживались римские правоведы, и практики ее применения, поскольку римское право до сих пор остается одной из совершеннейших правовых систем.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0474B2" w:rsidRDefault="003337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9" w:type="dxa"/>
          <w:left w:w="31" w:type="dxa"/>
        </w:tblCellMar>
        <w:tblLook w:val="04A0" w:firstRow="1" w:lastRow="0" w:firstColumn="1" w:lastColumn="0" w:noHBand="0" w:noVBand="1"/>
      </w:tblPr>
      <w:tblGrid>
        <w:gridCol w:w="780"/>
        <w:gridCol w:w="500"/>
        <w:gridCol w:w="1498"/>
        <w:gridCol w:w="7494"/>
      </w:tblGrid>
      <w:tr w:rsidR="000474B2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rPr>
                <w:b/>
              </w:rPr>
              <w:t>2. МЕСТО ДИСЦИПЛИНЫ (МОДУЛЯ) В СТРУКТУРЕ ОБРАЗОВАТЕЛЬНОЙ ПРОГРАММЫ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81"/>
        </w:trPr>
        <w:tc>
          <w:tcPr>
            <w:tcW w:w="2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</w:pPr>
            <w:r>
              <w:t>Цикл (раздел) ОП: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Б1.О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74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Требования к предварительной подготовке обучающегося: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50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Изучение учебной дисциплины «Римское право» предполагает, что студенты имеют  знания по учебным дисциплинам общеобразовательной школы «Обществознание»,  «Истории Древнего мира», "Всеобщей истории»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Теория государства и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Теория государства и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50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72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>Учебная дисциплина «Римское право» обеспечивает возможность дальнейшего изучения отраслевых и специальных дисциплин и обладает неразрывными связями с историческими, философскими и политическими науками.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Конституционное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Международное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83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Муниципальное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Актуальные вопросы теории государства и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Международное частное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Выполнение, подготовка к процедуре защиты и защита выпускной квалификационной работы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Конституционное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Международное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Муниципальное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2.2.11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Актуальные вопросы теории государства и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84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2.2.12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Международное частное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2.2.13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Выполнение, подготовка к процедуре защиты и защита выпускной квалификационной работы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550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1" w:firstLine="0"/>
              <w:jc w:val="center"/>
            </w:pPr>
            <w:r>
              <w:rPr>
                <w:b/>
              </w:rPr>
              <w:t xml:space="preserve">3. КОМПЕТЕНЦИИ ОБУЧАЮЩЕГОСЯ, ФОРМИРУЕМЫЕ В РЕЗУЛЬТАТЕ ОСВОЕНИЯ ДИСЦИПЛИНЫ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rPr>
                <w:b/>
              </w:rPr>
              <w:t>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C217E9">
        <w:trPr>
          <w:trHeight w:val="550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C217E9" w:rsidRDefault="00C217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1" w:firstLine="0"/>
              <w:jc w:val="center"/>
              <w:rPr>
                <w:b/>
              </w:rPr>
            </w:pPr>
            <w:r>
              <w:rPr>
                <w:b/>
              </w:rPr>
              <w:t>ОПК-4</w:t>
            </w:r>
          </w:p>
          <w:p w:rsidR="00C217E9" w:rsidRPr="00963553" w:rsidRDefault="00C217E9" w:rsidP="00C217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0" w:lineRule="auto"/>
              <w:ind w:left="0" w:firstLine="0"/>
              <w:jc w:val="center"/>
              <w:rPr>
                <w:b/>
                <w:sz w:val="18"/>
                <w:szCs w:val="18"/>
              </w:rPr>
            </w:pPr>
            <w:r w:rsidRPr="00C217E9">
              <w:rPr>
                <w:b/>
                <w:sz w:val="18"/>
                <w:szCs w:val="18"/>
              </w:rPr>
              <w:t>Способен профессионально толковать нормы права</w:t>
            </w:r>
          </w:p>
          <w:p w:rsidR="00C217E9" w:rsidRDefault="00C217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1" w:firstLine="0"/>
              <w:jc w:val="center"/>
              <w:rPr>
                <w:b/>
              </w:rPr>
            </w:pPr>
          </w:p>
        </w:tc>
      </w:tr>
      <w:tr w:rsidR="000474B2">
        <w:trPr>
          <w:trHeight w:val="119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 w:line="233" w:lineRule="auto"/>
              <w:ind w:left="0" w:firstLine="0"/>
              <w:jc w:val="center"/>
            </w:pPr>
            <w:r>
              <w:rPr>
                <w:b/>
              </w:rPr>
              <w:t xml:space="preserve">ОПК-4.12: Владеет техникой применения правил и приемов толкования норм памятников римского права, регламентирующих имущественные и связанные с ними личные неимущественные отношения, сопоставляет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77" w:lineRule="auto"/>
              <w:ind w:left="0" w:firstLine="0"/>
              <w:jc w:val="center"/>
            </w:pPr>
            <w:r>
              <w:rPr>
                <w:b/>
              </w:rPr>
              <w:t xml:space="preserve">изменения законодательства и правоприменительной практики с ранее действовавшим правовым регулированием с целью понимания общечеловеческих гуманистических ценностей и их значения для современного право-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8" w:firstLine="0"/>
              <w:jc w:val="center"/>
            </w:pPr>
            <w:r>
              <w:rPr>
                <w:b/>
              </w:rPr>
              <w:t>государственного уклада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3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Влияние нормативных правовых актов на общественные отношения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475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3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>Необходимость совершенствования правовой базы с учетом развития общественных отношений на примере римского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480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3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>Значение правильного, доступного и своевременного разъяснения законодательства юристом лицам, нуждающимся в этом.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74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3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Анализировать правовые нормы, оказывающие влияние на укрепление доверия общества.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3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Толковать источники Римского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480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3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Использовать основы воззрений римских юристов для формирования добросовестной профессиональной мировоззренческой позиции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3" w:firstLine="0"/>
              <w:jc w:val="center"/>
            </w:pPr>
            <w:r>
              <w:lastRenderedPageBreak/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Навыками познания римского права, анализа правовых норм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480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3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Пониманием роли римских правовых конструкций в развитии правосознания, правового мышления и правовой культуры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74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3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Пониманием влияния правовых норм на общественные отношения на примере римского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0474B2" w:rsidRDefault="003337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02" w:line="259" w:lineRule="auto"/>
        <w:ind w:left="4308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0474B2" w:rsidRDefault="003337C0">
      <w:pPr>
        <w:pStyle w:val="1"/>
        <w:ind w:left="29"/>
      </w:pPr>
      <w:r>
        <w:t>В результате освоения дисциплины (модуля) обучающийся должен</w:t>
      </w:r>
      <w:r>
        <w:rPr>
          <w:rFonts w:ascii="Calibri" w:eastAsia="Calibri" w:hAnsi="Calibri" w:cs="Calibri"/>
          <w:b w:val="0"/>
        </w:rPr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8" w:type="dxa"/>
        </w:tblCellMar>
        <w:tblLook w:val="04A0" w:firstRow="1" w:lastRow="0" w:firstColumn="1" w:lastColumn="0" w:noHBand="0" w:noVBand="1"/>
      </w:tblPr>
      <w:tblGrid>
        <w:gridCol w:w="768"/>
        <w:gridCol w:w="9508"/>
      </w:tblGrid>
      <w:tr w:rsidR="000474B2">
        <w:trPr>
          <w:trHeight w:val="274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50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>- этапы исторического развития римского права и государства, взаимосвязь государственного и правового развития, виды источников римского права;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 характерные черты и основополагающие принципы римского права;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50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 содержание институтов римского права (правовой статус лиц, семейное право, вещное право, наследственное право, обязательственное право, иски);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 исторические формы и виды судебного процесса;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504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 точные и образные выражения римских юристов (сентенции, принципы, аксиомы), воспринятые современной юриспруденцией;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  римскую юридическую технику.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7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50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>- использовать основные положения и методы социальных, гуманитарных и экономических наук при решении социальных и профессиональных задач;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 анализировать социально значимые проблемы и процессы;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50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 ориентироваться в существующей юридической литературе по проблемам римского права; сопоставлять различные точки зрения и вырабатывать на этой основе собственные суждения и выводы;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505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 самостоятельно изучать римские правовые тексты, анализировать их, проводить сравнительный анализ, объяснять значение важнейших понятий, употреблять их в верном контексте;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 квалифицированно толковать и применять нормы, содержащиеся в римских правовых текстах;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 объяснять сущность процесса рецепции, роль и значение римского права для современных правовых систем;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83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 оперировать понятиями и категориями, выработанными римскими юристами;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 применять полученные знания при изучении отраслевых дисциплин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74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8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 категориально-понятийным аппаратом римского права;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3.3.2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 навыками публичной речи, аргументации, ведения дискуссии;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50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3.3.3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 навыками сравнительно-правового анализа документов, позиций романистов по различным государственно- правовым проблемам истории Древнего Рима;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50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3.3.4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>- обладать навыками верной квалификации юридических казусов и составления проектов юридических документов.</w:t>
            </w:r>
          </w:p>
        </w:tc>
      </w:tr>
    </w:tbl>
    <w:p w:rsidR="000474B2" w:rsidRDefault="003337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1" w:type="dxa"/>
          <w:left w:w="31" w:type="dxa"/>
          <w:right w:w="12" w:type="dxa"/>
        </w:tblCellMar>
        <w:tblLook w:val="04A0" w:firstRow="1" w:lastRow="0" w:firstColumn="1" w:lastColumn="0" w:noHBand="0" w:noVBand="1"/>
      </w:tblPr>
      <w:tblGrid>
        <w:gridCol w:w="958"/>
        <w:gridCol w:w="3203"/>
        <w:gridCol w:w="965"/>
        <w:gridCol w:w="696"/>
        <w:gridCol w:w="1119"/>
        <w:gridCol w:w="1368"/>
        <w:gridCol w:w="701"/>
        <w:gridCol w:w="1262"/>
      </w:tblGrid>
      <w:tr w:rsidR="000474B2">
        <w:trPr>
          <w:trHeight w:val="274"/>
        </w:trPr>
        <w:tc>
          <w:tcPr>
            <w:tcW w:w="102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rPr>
                <w:b/>
              </w:rPr>
              <w:t>4. СТРУКТУРА И СОДЕРЖАНИЕ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420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Код занятия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Наименование разделов и тем /вид занятия/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Семестр / Курс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0" w:firstLine="0"/>
              <w:jc w:val="both"/>
            </w:pPr>
            <w:r>
              <w:rPr>
                <w:b/>
              </w:rPr>
              <w:t>Часов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Компетен</w:t>
            </w:r>
            <w:proofErr w:type="spellEnd"/>
            <w:r>
              <w:rPr>
                <w:b/>
              </w:rPr>
              <w:t>-</w:t>
            </w:r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b/>
              </w:rPr>
              <w:t>ции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2" w:firstLine="0"/>
            </w:pPr>
            <w:r>
              <w:rPr>
                <w:b/>
              </w:rPr>
              <w:t>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Интер</w:t>
            </w:r>
            <w:proofErr w:type="spellEnd"/>
            <w:r>
              <w:rPr>
                <w:b/>
              </w:rPr>
              <w:t xml:space="preserve"> акт.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0" w:firstLine="0"/>
              <w:jc w:val="both"/>
            </w:pPr>
            <w:r>
              <w:rPr>
                <w:b/>
              </w:rPr>
              <w:t>Примечание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74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both"/>
            </w:pPr>
            <w:r>
              <w:rPr>
                <w:b/>
              </w:rPr>
              <w:t>Раздел 1. Введение в римское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0474B2">
        <w:trPr>
          <w:trHeight w:val="701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</w:pPr>
            <w:r>
              <w:t>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both"/>
            </w:pPr>
            <w:r>
              <w:t>Значение римского права в мировой юриспруденции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3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963553">
              <w:rPr>
                <w:b/>
              </w:rPr>
              <w:t>ОПК-4.12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4" w:firstLine="0"/>
            </w:pPr>
            <w:r>
              <w:t xml:space="preserve">Л1.1 Л1.2Л2.1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51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0474B2">
        <w:trPr>
          <w:trHeight w:val="696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</w:pPr>
            <w:r>
              <w:t>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right="43" w:firstLine="0"/>
              <w:jc w:val="both"/>
            </w:pPr>
            <w:r>
              <w:t>Подготовка к мероприятиям текущего и промежуточного контроля по разделу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3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963553">
              <w:rPr>
                <w:b/>
              </w:rPr>
              <w:t>ОПК-4.12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4" w:firstLine="0"/>
            </w:pPr>
            <w:r>
              <w:t xml:space="preserve">Л1.1 Л1.2Л2.1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51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0474B2">
        <w:trPr>
          <w:trHeight w:val="475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both"/>
            </w:pPr>
            <w:r>
              <w:rPr>
                <w:b/>
              </w:rPr>
              <w:t>Раздел 2. Публичное и частное право Древнего Рима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0474B2">
        <w:trPr>
          <w:trHeight w:val="701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</w:pPr>
            <w:r>
              <w:t>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both"/>
            </w:pPr>
            <w:r>
              <w:t>Особенности уголовного права в Древнем Риме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3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963553">
              <w:rPr>
                <w:b/>
              </w:rPr>
              <w:t>ОПК-4.12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4" w:firstLine="0"/>
            </w:pPr>
            <w:r>
              <w:t xml:space="preserve">Л1.1 Л1.2Л2.1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51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0474B2">
        <w:trPr>
          <w:trHeight w:val="696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</w:pPr>
            <w:r>
              <w:t>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both"/>
            </w:pPr>
            <w:r>
              <w:t>Правовое положение лиц в римском праве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3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963553">
              <w:rPr>
                <w:b/>
              </w:rPr>
              <w:t>ОПК-4.12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4" w:firstLine="0"/>
            </w:pPr>
            <w:r>
              <w:t xml:space="preserve">Л1.1 Л1.2Л2.1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51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0474B2">
        <w:trPr>
          <w:trHeight w:val="696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</w:pPr>
            <w:r>
              <w:lastRenderedPageBreak/>
              <w:t>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Вещное право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3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963553">
              <w:rPr>
                <w:b/>
              </w:rPr>
              <w:t>ОПК-4.12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4" w:firstLine="0"/>
            </w:pPr>
            <w:r>
              <w:t xml:space="preserve">Л1.1 Л1.2Л2.1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51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0474B2">
        <w:trPr>
          <w:trHeight w:val="69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</w:pPr>
            <w:r>
              <w:t>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Вещное право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3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963553">
              <w:rPr>
                <w:b/>
              </w:rPr>
              <w:t>ОПК-4.12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4" w:firstLine="0"/>
            </w:pPr>
            <w:r>
              <w:t xml:space="preserve">Л1.1 Л1.2Л2.1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51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0474B2">
        <w:trPr>
          <w:trHeight w:val="701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</w:pPr>
            <w:r>
              <w:t>2.5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Обязательственное право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3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963553">
              <w:rPr>
                <w:b/>
              </w:rPr>
              <w:t>ОПК-4.12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4" w:firstLine="0"/>
            </w:pPr>
            <w:r>
              <w:t xml:space="preserve">Л1.1 Л1.2Л2.1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51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0474B2" w:rsidRDefault="003337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165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10" w:type="dxa"/>
          <w:left w:w="34" w:type="dxa"/>
          <w:right w:w="49" w:type="dxa"/>
        </w:tblCellMar>
        <w:tblLook w:val="04A0" w:firstRow="1" w:lastRow="0" w:firstColumn="1" w:lastColumn="0" w:noHBand="0" w:noVBand="1"/>
      </w:tblPr>
      <w:tblGrid>
        <w:gridCol w:w="960"/>
        <w:gridCol w:w="3385"/>
        <w:gridCol w:w="931"/>
        <w:gridCol w:w="692"/>
        <w:gridCol w:w="1057"/>
        <w:gridCol w:w="1373"/>
        <w:gridCol w:w="673"/>
        <w:gridCol w:w="1205"/>
      </w:tblGrid>
      <w:tr w:rsidR="000474B2">
        <w:trPr>
          <w:trHeight w:val="696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5" w:firstLine="0"/>
              <w:jc w:val="center"/>
            </w:pPr>
            <w:r>
              <w:t>2.6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Наследственное право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5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963553">
              <w:rPr>
                <w:b/>
              </w:rPr>
              <w:t>ОПК-4.12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7" w:firstLine="0"/>
            </w:pPr>
            <w:r>
              <w:t xml:space="preserve">Л1.1 Л1.2Л2.1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19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5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0474B2">
        <w:trPr>
          <w:trHeight w:val="696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5" w:firstLine="0"/>
              <w:jc w:val="center"/>
            </w:pPr>
            <w:r>
              <w:t>2.7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Наследственное право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5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963553">
              <w:rPr>
                <w:b/>
              </w:rPr>
              <w:t>ОПК-4.12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7" w:firstLine="0"/>
            </w:pPr>
            <w:r>
              <w:t xml:space="preserve">Л1.1 Л1.2Л2.1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19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5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0474B2">
        <w:trPr>
          <w:trHeight w:val="69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5" w:firstLine="0"/>
              <w:jc w:val="center"/>
            </w:pPr>
            <w:r>
              <w:t>2.8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Подготовка к мероприятиям текущего и промежуточного контроля по разделу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5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" w:firstLine="0"/>
              <w:jc w:val="center"/>
            </w:pPr>
            <w:r>
              <w:t>28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963553">
              <w:rPr>
                <w:b/>
              </w:rPr>
              <w:t>ОПК-4.12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7" w:firstLine="0"/>
            </w:pPr>
            <w:r>
              <w:t xml:space="preserve">Л1.1 Л1.2Л2.1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19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5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0474B2">
        <w:trPr>
          <w:trHeight w:val="701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5" w:firstLine="0"/>
              <w:jc w:val="center"/>
            </w:pPr>
            <w:r>
              <w:t>2.9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Прием экзамена /ИКР/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5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" w:firstLine="0"/>
              <w:jc w:val="center"/>
            </w:pPr>
            <w:r>
              <w:t>0,3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963553">
              <w:rPr>
                <w:b/>
              </w:rPr>
              <w:t>ОПК-4.12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7" w:firstLine="0"/>
            </w:pPr>
            <w:r>
              <w:t xml:space="preserve">Л1.1 Л1.2Л2.1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19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5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0474B2">
        <w:trPr>
          <w:trHeight w:val="696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5" w:firstLine="0"/>
              <w:jc w:val="center"/>
            </w:pPr>
            <w:r>
              <w:t>2.10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Часы на контроль /Экзамен/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5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" w:firstLine="0"/>
              <w:jc w:val="center"/>
            </w:pPr>
            <w:r>
              <w:t>35,7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963553">
              <w:rPr>
                <w:b/>
              </w:rPr>
              <w:t>ОПК-4.12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7" w:firstLine="0"/>
            </w:pPr>
            <w:r>
              <w:t xml:space="preserve">Л1.1 Л1.2Л2.1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19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5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0474B2">
        <w:trPr>
          <w:trHeight w:val="696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5" w:firstLine="0"/>
              <w:jc w:val="center"/>
            </w:pPr>
            <w:r>
              <w:t>2.11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>Правовое положение лиц в римском праве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5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963553">
              <w:rPr>
                <w:b/>
              </w:rPr>
              <w:t>ОПК-4.12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7" w:firstLine="0"/>
            </w:pPr>
            <w:r>
              <w:t xml:space="preserve">Л1.1 Л1.2Л2.1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19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5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0474B2" w:rsidRDefault="003337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9" w:type="dxa"/>
          <w:left w:w="31" w:type="dxa"/>
          <w:right w:w="17" w:type="dxa"/>
        </w:tblCellMar>
        <w:tblLook w:val="04A0" w:firstRow="1" w:lastRow="0" w:firstColumn="1" w:lastColumn="0" w:noHBand="0" w:noVBand="1"/>
      </w:tblPr>
      <w:tblGrid>
        <w:gridCol w:w="10272"/>
      </w:tblGrid>
      <w:tr w:rsidR="000474B2">
        <w:trPr>
          <w:trHeight w:val="548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07" w:right="823" w:firstLine="0"/>
              <w:jc w:val="center"/>
            </w:pPr>
            <w:r>
              <w:rPr>
                <w:b/>
              </w:rPr>
              <w:t>5. ОЦЕНОЧНЫЕ МАТЕРИАЛЫ (ОЦЕНОЧНЫЕ СРЕДСТВА)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b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8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8" w:firstLine="0"/>
              <w:jc w:val="center"/>
            </w:pPr>
            <w:r>
              <w:rPr>
                <w:b/>
              </w:rPr>
              <w:t>5.1. Контрольные вопросы и задания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9680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lastRenderedPageBreak/>
              <w:t>Контрольные вопросы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Что изучает римское право?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Какие методы используются при изучении римского права?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Как римские юристы понимали право?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Каков характер и содержание взаимодействия римского права и римского государства?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В чем сходство и отличие </w:t>
            </w:r>
            <w:proofErr w:type="spellStart"/>
            <w:r>
              <w:t>ius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publicum</w:t>
            </w:r>
            <w:proofErr w:type="spellEnd"/>
            <w:r>
              <w:t xml:space="preserve">  и</w:t>
            </w:r>
            <w:proofErr w:type="gramEnd"/>
            <w:r>
              <w:t xml:space="preserve"> </w:t>
            </w:r>
            <w:proofErr w:type="spellStart"/>
            <w:r>
              <w:t>ius</w:t>
            </w:r>
            <w:proofErr w:type="spellEnd"/>
            <w:r>
              <w:t xml:space="preserve"> </w:t>
            </w:r>
            <w:proofErr w:type="spellStart"/>
            <w:r>
              <w:t>privatum</w:t>
            </w:r>
            <w:proofErr w:type="spellEnd"/>
            <w:r>
              <w:t>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Когда и почему возникли </w:t>
            </w:r>
            <w:proofErr w:type="spellStart"/>
            <w:r>
              <w:t>ius</w:t>
            </w:r>
            <w:proofErr w:type="spellEnd"/>
            <w:r>
              <w:t xml:space="preserve"> </w:t>
            </w:r>
            <w:proofErr w:type="spellStart"/>
            <w:r>
              <w:t>praetorium</w:t>
            </w:r>
            <w:proofErr w:type="spellEnd"/>
            <w:r>
              <w:t xml:space="preserve"> и </w:t>
            </w:r>
            <w:proofErr w:type="spellStart"/>
            <w:r>
              <w:t>ius</w:t>
            </w:r>
            <w:proofErr w:type="spellEnd"/>
            <w:r>
              <w:t xml:space="preserve"> </w:t>
            </w:r>
            <w:proofErr w:type="spellStart"/>
            <w:r>
              <w:t>gentium</w:t>
            </w:r>
            <w:proofErr w:type="spellEnd"/>
            <w:r>
              <w:t>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Pr="00C217E9" w:rsidRDefault="003337C0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rPr>
                <w:lang w:val="en-US"/>
              </w:rPr>
            </w:pPr>
            <w:r>
              <w:t>Что</w:t>
            </w:r>
            <w:r w:rsidRPr="00C217E9">
              <w:rPr>
                <w:lang w:val="en-US"/>
              </w:rPr>
              <w:t xml:space="preserve"> </w:t>
            </w:r>
            <w:r>
              <w:t>такое</w:t>
            </w:r>
            <w:r w:rsidRPr="00C217E9">
              <w:rPr>
                <w:lang w:val="en-US"/>
              </w:rPr>
              <w:t xml:space="preserve"> </w:t>
            </w:r>
            <w:proofErr w:type="spellStart"/>
            <w:r w:rsidRPr="00C217E9">
              <w:rPr>
                <w:lang w:val="en-US"/>
              </w:rPr>
              <w:t>ius</w:t>
            </w:r>
            <w:proofErr w:type="spellEnd"/>
            <w:r w:rsidRPr="00C217E9">
              <w:rPr>
                <w:lang w:val="en-US"/>
              </w:rPr>
              <w:t xml:space="preserve"> </w:t>
            </w:r>
            <w:proofErr w:type="spellStart"/>
            <w:r w:rsidRPr="00C217E9">
              <w:rPr>
                <w:lang w:val="en-US"/>
              </w:rPr>
              <w:t>naturale</w:t>
            </w:r>
            <w:proofErr w:type="spellEnd"/>
            <w:r w:rsidRPr="00C217E9">
              <w:rPr>
                <w:lang w:val="en-US"/>
              </w:rPr>
              <w:t xml:space="preserve">? </w:t>
            </w:r>
            <w:proofErr w:type="spellStart"/>
            <w:r w:rsidRPr="00C217E9">
              <w:rPr>
                <w:lang w:val="en-US"/>
              </w:rPr>
              <w:t>Ius</w:t>
            </w:r>
            <w:proofErr w:type="spellEnd"/>
            <w:r w:rsidRPr="00C217E9">
              <w:rPr>
                <w:lang w:val="en-US"/>
              </w:rPr>
              <w:t xml:space="preserve"> </w:t>
            </w:r>
            <w:proofErr w:type="spellStart"/>
            <w:r w:rsidRPr="00C217E9">
              <w:rPr>
                <w:lang w:val="en-US"/>
              </w:rPr>
              <w:t>aequum</w:t>
            </w:r>
            <w:proofErr w:type="spellEnd"/>
            <w:r w:rsidRPr="00C217E9">
              <w:rPr>
                <w:lang w:val="en-US"/>
              </w:rPr>
              <w:t>?</w:t>
            </w:r>
            <w:r w:rsidRPr="00C217E9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" w:line="240" w:lineRule="auto"/>
              <w:ind w:firstLine="0"/>
            </w:pPr>
            <w:r>
              <w:t>Какие отношения складывались между системами римского права, и чем объясняется их сближение, а затем и слияние?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9. Какие варианты периодизаций развития римского права предложены романистами, и какие принципы заложены в этих периодизациях?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Что такое «рецепция римского права»?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Каковы формы рецепции римского права?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Как варвары относились к наследию римской цивилизации?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В чем своеобразие рецепции римского права в средневековой Германии?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Какова роль глоссаторов и постглоссаторов в восприятии римского права?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hanging="393"/>
            </w:pPr>
            <w:r>
              <w:t>Чем характеризуется второй этап рецепции римского права (XV –XVII вв.)?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Каковы особенности рецепции римского права на III этапе (XVII – XIX вв.)?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hanging="393"/>
            </w:pPr>
            <w:r>
              <w:t xml:space="preserve">Что такое «современные подсистемы </w:t>
            </w:r>
            <w:proofErr w:type="spellStart"/>
            <w:r>
              <w:t>рецепированного</w:t>
            </w:r>
            <w:proofErr w:type="spellEnd"/>
            <w:r>
              <w:t xml:space="preserve"> римского права»?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Почему римское право имеет всемирно-историческое значение?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Что понимали римские юристы под термином «источник права»?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Что понимали римляне под термином «закон»? Какова процедура принятия закона, и какова его структура?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Какие законы действовали в период архаичного права, в период республики, принципата и домината?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Почему деятельность римских юристов рассматривается как источник римского права?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Каковы особенности императорских конституций как источника права?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Каковы причины, цели и этапы кодификационных работ в Древнем Риме?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Почему Дигесты представляли и представляют существенный интерес для правоведов?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Каковы источники государственного права Древнего Рима?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Каковы полномочия римских магистратов?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Что представляли собой принципы организации и функционирования государственной власти Рима в эпоху республики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Какова правовая основа деятельности Римских магистратов и Сената в эпоху республики?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 xml:space="preserve">Что такое </w:t>
            </w:r>
            <w:proofErr w:type="spellStart"/>
            <w:r>
              <w:t>foedus</w:t>
            </w:r>
            <w:proofErr w:type="spellEnd"/>
            <w:r>
              <w:t>? Что такое муниципии?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Каковы обязанности наместников в провинциях?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Какова система сбора налогов в Древнем Риме?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3" w:line="259" w:lineRule="auto"/>
              <w:ind w:hanging="393"/>
            </w:pPr>
            <w:r>
              <w:t>Что представляла собой система преступлений в римском уголовном праве?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 xml:space="preserve">Что такое </w:t>
            </w:r>
            <w:proofErr w:type="spellStart"/>
            <w:r>
              <w:t>dolus</w:t>
            </w:r>
            <w:proofErr w:type="spellEnd"/>
            <w:r>
              <w:t xml:space="preserve">? </w:t>
            </w:r>
            <w:proofErr w:type="spellStart"/>
            <w:r>
              <w:t>Сasus</w:t>
            </w:r>
            <w:proofErr w:type="spellEnd"/>
            <w:r>
              <w:t>? Каковы их особенности?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Каковы особенности системы наказаний?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Как изменилась система правонарушений в эпоху императорского Рима?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Что такое субъективное вменение? Объективное вменение?  Каковы основания их установления?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Что собой представляла система наказаний? Каковы ее цели?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Какова специфика римской уголовной юстиции? Что собой представляла политическая юстиция в Древнем Риме?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Что такое проскрипции?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Что римляне вкладывали в понятие «лицо»? Что такое правоспособность и дееспособность по римскому праву?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0474B2" w:rsidRDefault="003337C0">
      <w:pPr>
        <w:numPr>
          <w:ilvl w:val="0"/>
          <w:numId w:val="1"/>
        </w:numPr>
        <w:ind w:hanging="384"/>
      </w:pPr>
      <w:r>
        <w:t>Из каких статусов и элементов складывалась полная правоспособность лиц в Древнем Риме?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Каковы основания ограничения правоспособности, и в каких формах она выражалась?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Каковы способы приобретения и утраты римского гражданства?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Какую роль в понятии видов дееспособности играла опека и попечительство?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Кто такие патриции и плебеи? Почему плебеи сначала не входили в римскую общину?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 xml:space="preserve">В чем особенности правового положения </w:t>
      </w:r>
      <w:proofErr w:type="spellStart"/>
      <w:r>
        <w:t>латинов</w:t>
      </w:r>
      <w:proofErr w:type="spellEnd"/>
      <w:r>
        <w:t>? Вольноотпущенников?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Каковы основные источники рабства на разных этапах развития института рабства в Древнем Риме?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Было ли известно римскому праву понятие «юридическое лицо»? Что означали в римском праве понятия «</w:t>
      </w:r>
      <w:proofErr w:type="spellStart"/>
      <w:r>
        <w:t>universitates</w:t>
      </w:r>
      <w:proofErr w:type="spellEnd"/>
      <w:r>
        <w:t>» и «</w:t>
      </w:r>
      <w:proofErr w:type="spellStart"/>
      <w:r>
        <w:t>soсietas</w:t>
      </w:r>
      <w:proofErr w:type="spellEnd"/>
      <w:r>
        <w:t>»?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Что понималось в Риме под семейным правом? Какие правоотношения оно регулировало?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Что означали такие категории граждан как лица своего права и лица чужого права и как это связано с семейным правом?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 xml:space="preserve">Что значило </w:t>
      </w:r>
      <w:proofErr w:type="spellStart"/>
      <w:r>
        <w:t>агнатическое</w:t>
      </w:r>
      <w:proofErr w:type="spellEnd"/>
      <w:r>
        <w:t xml:space="preserve"> и когнатическое родство в развитии римского семейного права?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 xml:space="preserve">Какова сущность </w:t>
      </w:r>
      <w:proofErr w:type="spellStart"/>
      <w:r>
        <w:t>дотального</w:t>
      </w:r>
      <w:proofErr w:type="spellEnd"/>
      <w:r>
        <w:t xml:space="preserve"> права?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Каковы способы и условия прекращения брака?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Каковы условия установления и прекращения отцовской власти?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Что такое алиментные обязательства, каково их содержание и принципы установления.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Каково положение внебрачных детей?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Что представляет собой институт опеки и попечительства в римском праве и чем опека отличается от попечительства?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Какие виды имущественных прав известны древнеримскому праву?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Чем вещное право отличается от обязательственного права?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В чем различие между делимыми и не делимыми вещами и каков юридический смысл такого деления?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lastRenderedPageBreak/>
        <w:t>Что римские юристы понимали под владением, каковы структурные составляющие владения?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Каковы условия приобретения и утраты владения?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Какими особыми судебными средствами защищалось право владения?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Какие преимущества в защите имел добросовестный владелец? Мог ли получить защиту незаконный недобросовестный владелец?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Что составляет содержание права собственности в римском праве?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Почему римляне сочли нужным ввести ограничение права собственности, и в чем оно проявлялось?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Какими способами было возможно приобретение права собственности по римскому праву?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Какую ответственность несли перед собственником добросовестный и недобросовестный владельцы, а также держатель?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Какие виды прав на чужие вещи знало римское право?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Чем ипотека отличается от других форм залога? Какие известны виды ипотек?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Что такое обязательство? Каково содержание обязательств?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 xml:space="preserve">Что следует понимать под </w:t>
      </w:r>
      <w:proofErr w:type="spellStart"/>
      <w:r>
        <w:t>престацией</w:t>
      </w:r>
      <w:proofErr w:type="spellEnd"/>
      <w:r>
        <w:t xml:space="preserve"> обязательства?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Какие виды обязательств различались в римском праве?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Чем цивильные обязательства отличаются от натуральных?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Почему залог может рассматриваться и как вид прав на чужие вещи, и как одно из средств гарантирования исполнения обязательств?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Каковы последствия неисполнения обязательства в зависимости от формы вины? Свободен ли от вины тот, кто с добрыми намерениями вмешивается в дела, в которых не разбирается?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Какие последствия имело неисполнение обязательства в случае казуса и в случае непреодолимой силы?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Что такое предмет и цель договора?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При каких условиях договоры считаются действительными?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Чем контракты отличаются от пактов?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Какие виды договоров известны римскому праву?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Каковы особенности древнейших контрактов (</w:t>
      </w:r>
      <w:proofErr w:type="spellStart"/>
      <w:r>
        <w:t>нексум</w:t>
      </w:r>
      <w:proofErr w:type="spellEnd"/>
      <w:r>
        <w:t xml:space="preserve">, манципация, </w:t>
      </w:r>
      <w:proofErr w:type="spellStart"/>
      <w:r>
        <w:t>стипуляция</w:t>
      </w:r>
      <w:proofErr w:type="spellEnd"/>
      <w:r>
        <w:t>)?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Что такое реальный договор?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Каковы права и обязанности сторон в договоре купли-продажи?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Что представляют собой договоры-поручения и товарищества?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 xml:space="preserve">Что такое </w:t>
      </w:r>
      <w:proofErr w:type="spellStart"/>
      <w:r>
        <w:t>квазиконтракты</w:t>
      </w:r>
      <w:proofErr w:type="spellEnd"/>
      <w:r>
        <w:t xml:space="preserve">? </w:t>
      </w:r>
      <w:proofErr w:type="spellStart"/>
      <w:r>
        <w:t>Квазиделикты</w:t>
      </w:r>
      <w:proofErr w:type="spellEnd"/>
      <w:r>
        <w:t>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 xml:space="preserve">Какую роль в развитии института обязательств из частных деликтов играло </w:t>
      </w:r>
      <w:proofErr w:type="spellStart"/>
      <w:r>
        <w:t>преторское</w:t>
      </w:r>
      <w:proofErr w:type="spellEnd"/>
      <w:r>
        <w:t xml:space="preserve"> </w:t>
      </w:r>
      <w:proofErr w:type="spellStart"/>
      <w:r>
        <w:t>правопроизводство</w:t>
      </w:r>
      <w:proofErr w:type="spellEnd"/>
      <w:r>
        <w:t>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Чем различаются такие виды деликтов как воровство и кража?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Что следует понимать под наследственным правом?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Каковы этапы развития римского наследственного права?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Как определялся размер наследственной доли для каждого из законных наследников?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Как определялся размер наследственной доли в завещании?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Что такое лежачее наследство и выморочное наследство?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Когда завещание утрачивало юридическую силу?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Каковы последствия принятия наследства, и каковы способы защиты наследственных прав?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Какова юридическая природа наследования?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В чем состояло отличие легатов от фидеикомиссов?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 xml:space="preserve">Каковы </w:t>
      </w:r>
      <w:proofErr w:type="spellStart"/>
      <w:r>
        <w:t>догосударственные</w:t>
      </w:r>
      <w:proofErr w:type="spellEnd"/>
      <w:r>
        <w:t xml:space="preserve"> формы защиты нарушенных и     оспариваемых прав?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Что понималось под иском в римском праве?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Каковы основания для классификации исков?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ind w:hanging="384"/>
      </w:pPr>
      <w:r>
        <w:t>Что такое исковое производство, каковы его элементы и черты?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1"/>
        </w:numPr>
        <w:spacing w:after="381"/>
        <w:ind w:hanging="384"/>
      </w:pPr>
      <w:r>
        <w:t xml:space="preserve">Каковы особые средства </w:t>
      </w:r>
      <w:proofErr w:type="spellStart"/>
      <w:r>
        <w:t>преторской</w:t>
      </w:r>
      <w:proofErr w:type="spellEnd"/>
      <w:r>
        <w:t xml:space="preserve"> защиты, и каковы их отличия от исков?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spacing w:after="0" w:line="259" w:lineRule="auto"/>
        <w:ind w:left="19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0474B2" w:rsidRDefault="000474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100" w:right="15" w:firstLine="0"/>
      </w:pP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right w:w="43" w:type="dxa"/>
        </w:tblCellMar>
        <w:tblLook w:val="04A0" w:firstRow="1" w:lastRow="0" w:firstColumn="1" w:lastColumn="0" w:noHBand="0" w:noVBand="1"/>
      </w:tblPr>
      <w:tblGrid>
        <w:gridCol w:w="10276"/>
      </w:tblGrid>
      <w:tr w:rsidR="000474B2">
        <w:trPr>
          <w:trHeight w:val="14980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lastRenderedPageBreak/>
              <w:t>Каковы условия применения реституции?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Что такое исковая давность?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Чем отличался законный срок от исковой давности?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Что следует понимать под гражданским процессом в Древнем Риме?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Каковы основные признаки </w:t>
            </w:r>
            <w:proofErr w:type="spellStart"/>
            <w:r>
              <w:t>легисакционного</w:t>
            </w:r>
            <w:proofErr w:type="spellEnd"/>
            <w:r>
              <w:t xml:space="preserve"> процесса?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Каковы стадии </w:t>
            </w:r>
            <w:proofErr w:type="spellStart"/>
            <w:r>
              <w:t>легисакционного</w:t>
            </w:r>
            <w:proofErr w:type="spellEnd"/>
            <w:r>
              <w:t xml:space="preserve"> процесса?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Предусматривал ли закон ответственность судей за выносимые ими решения?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Каковы виды </w:t>
            </w:r>
            <w:proofErr w:type="spellStart"/>
            <w:r>
              <w:t>легисакции</w:t>
            </w:r>
            <w:proofErr w:type="spellEnd"/>
            <w:r>
              <w:t>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2" w:lineRule="auto"/>
              <w:ind w:firstLine="0"/>
            </w:pPr>
            <w:r>
              <w:t xml:space="preserve">Почему на смену </w:t>
            </w:r>
            <w:proofErr w:type="spellStart"/>
            <w:r>
              <w:t>легисакционному</w:t>
            </w:r>
            <w:proofErr w:type="spellEnd"/>
            <w:r>
              <w:t xml:space="preserve"> процессу пришел процесс формулярный?  В чем отличие этих двух видов гражданского процесса?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Как изменилась роль претора в формулярном процессе? Что такое формула?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Что собой представляло исполнительное производство в формулярном процессе?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Каковы черты экстраординарного процесса?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Возможно ли было обжалование судебного решения в римском гражданском процессе?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7" w:lineRule="auto"/>
              <w:ind w:left="0" w:right="4856" w:firstLine="0"/>
              <w:jc w:val="both"/>
            </w:pPr>
            <w:r>
              <w:t>Перечень вопросов для проведения промежуточной аттестации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1.   Понятие, основные черты и принципы римского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Периодизация </w:t>
            </w:r>
            <w:proofErr w:type="gramStart"/>
            <w:r>
              <w:t>истории  развития</w:t>
            </w:r>
            <w:proofErr w:type="gramEnd"/>
            <w:r>
              <w:t xml:space="preserve"> римского права. Исторические системы римского права, их сближение и слияние.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Рецепция римского права, ее этапы и особенности в странах Западной Европы.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Понятие и виды источников римского права.  Светская юриспруденция как источник римского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4" w:line="232" w:lineRule="auto"/>
              <w:ind w:firstLine="0"/>
            </w:pPr>
            <w:r>
              <w:t xml:space="preserve">Причины кодификации римского права, ее этапы, последствия. Кодификация Юстиниана. </w:t>
            </w:r>
            <w:proofErr w:type="spellStart"/>
            <w:r>
              <w:t>Corpus</w:t>
            </w:r>
            <w:proofErr w:type="spellEnd"/>
            <w:r>
              <w:t xml:space="preserve"> </w:t>
            </w:r>
            <w:proofErr w:type="spellStart"/>
            <w:r>
              <w:t>juris</w:t>
            </w:r>
            <w:proofErr w:type="spellEnd"/>
            <w:r>
              <w:t xml:space="preserve"> </w:t>
            </w:r>
            <w:proofErr w:type="spellStart"/>
            <w:r>
              <w:t>civilis</w:t>
            </w:r>
            <w:proofErr w:type="spellEnd"/>
            <w:r>
              <w:t>, его структура.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Органы государственной власти Древнего Рима: порядок образования, компетенция, правовая основа деятельности.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Налоговое право Древнего Рима.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Военное право Древнего Рима.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Государственно-территориальное устройство Древнего Рима.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Понятие и становление гражданского процесса, его формы. Основные признаки гражданского процесса Древнего Рима.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proofErr w:type="spellStart"/>
            <w:r>
              <w:t>Легисакционный</w:t>
            </w:r>
            <w:proofErr w:type="spellEnd"/>
            <w:r>
              <w:t xml:space="preserve"> и формулярный процессы: черты, стадии, органы процесса, виды </w:t>
            </w:r>
            <w:proofErr w:type="spellStart"/>
            <w:r>
              <w:t>легисакции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Экстраординарный процесс: черты, органы, производство. Судебное решение, его исполнение.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Понятие иска. Классификация римских исков. Коллизия прав и конкуренция исков. Исковая давность.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Специальные средства </w:t>
            </w:r>
            <w:proofErr w:type="spellStart"/>
            <w:r>
              <w:t>преторской</w:t>
            </w:r>
            <w:proofErr w:type="spellEnd"/>
            <w:r>
              <w:t xml:space="preserve"> защиты нарушенных прав. </w:t>
            </w:r>
            <w:proofErr w:type="spellStart"/>
            <w:r>
              <w:t>Интердиктное</w:t>
            </w:r>
            <w:proofErr w:type="spellEnd"/>
            <w:r>
              <w:t xml:space="preserve"> производство. Реституция.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9" w:line="259" w:lineRule="auto"/>
              <w:ind w:firstLine="0"/>
            </w:pPr>
            <w:r>
              <w:t>Правовое положение лиц в римском праве. Правоспособность и дееспособность.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Юридические лица: понятие и разновидности в римском праве.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1" w:line="259" w:lineRule="auto"/>
              <w:ind w:firstLine="0"/>
            </w:pPr>
            <w:r>
              <w:t>Понятия и категории семейного права Древнего Рима: формы брака, основные черты, виды родства, свойство.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6" w:lineRule="auto"/>
              <w:ind w:firstLine="0"/>
            </w:pPr>
            <w:r>
              <w:t xml:space="preserve">Личные и имущественные отношения супругов. Приданое и свадебный дар. </w:t>
            </w:r>
            <w:proofErr w:type="spellStart"/>
            <w:r>
              <w:t>Дотальное</w:t>
            </w:r>
            <w:proofErr w:type="spellEnd"/>
            <w:r>
              <w:t xml:space="preserve"> право на разных этапах развития брака.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 w:line="237" w:lineRule="auto"/>
              <w:ind w:firstLine="0"/>
            </w:pPr>
            <w:r>
              <w:t>Правовые и имущественные отношения между родителями и детьми. Пекулий.  Положение внебрачных детей. Узаконение и усыновление. Опека и попечительство.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Вещное право. Классификации вещей по римскому праву. Правовые последствия классификации вещей.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" w:line="240" w:lineRule="auto"/>
              <w:ind w:firstLine="0"/>
            </w:pPr>
            <w:r>
              <w:t>Понятие, элементы, виды и содержание владения. Установление и прекращение владения. Средства защиты владения.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22. Право собственности: происхождение, понятие, содержание и виды права собственности. Ограничение прав частной собственности.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6" w:line="241" w:lineRule="auto"/>
              <w:ind w:left="0" w:right="279" w:firstLine="0"/>
            </w:pPr>
            <w:r>
              <w:t>23. Способы приобретения (первоначальные и производные) и защиты. Условия утраты права частной собственности.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24. Сервитуты: понятие и виды. Земельные и личные сервитуты.  Защита и прекращение сервитутов. </w:t>
            </w:r>
            <w:proofErr w:type="spellStart"/>
            <w:r>
              <w:t>Суперфиций</w:t>
            </w:r>
            <w:proofErr w:type="spellEnd"/>
            <w:r>
              <w:t xml:space="preserve"> и эмфитевзис: понятие, характерные черты, условия возникновения и прекращения. Средства защиты.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Понятие и назначение залога. Формы залога: </w:t>
            </w:r>
            <w:proofErr w:type="spellStart"/>
            <w:r>
              <w:t>фидуция</w:t>
            </w:r>
            <w:proofErr w:type="spellEnd"/>
            <w:r>
              <w:t xml:space="preserve">, </w:t>
            </w:r>
            <w:proofErr w:type="spellStart"/>
            <w:r>
              <w:t>пигнус</w:t>
            </w:r>
            <w:proofErr w:type="spellEnd"/>
            <w:r>
              <w:t>, ипотека. Условия прекращения залогового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firstLine="0"/>
            </w:pPr>
            <w:r>
              <w:t>Обязательственное право и обязательственные отношения. Понятие, содержание и виды обязательств. Основания возникновения и прекращения обязательств.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firstLine="0"/>
            </w:pPr>
            <w:r>
              <w:t>Исполнение обязательств. Предмет, место и время исполнения обязательства. Просрочка исполнения. Прекращение договора.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firstLine="0"/>
            </w:pPr>
            <w:r>
              <w:t>Стороны в обязательстве. Личный характер обязательства. Представительство. Замена лиц в обязательстве. Цессия. Новация.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firstLine="0"/>
            </w:pPr>
            <w:r>
              <w:t>Обеспечение обязательств. Личная и имущественная ответственность за неисполнение договорных обязательств. Вина. Возмещение ущерба.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32" w:lineRule="auto"/>
              <w:ind w:firstLine="0"/>
            </w:pPr>
            <w:r>
              <w:t>Понятие и классификация договоров. Условия действительности договора. Содержание, предмет и цель договора. Согласная воля, формы ее выражения.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Формализованные договоры архаичного периода. </w:t>
            </w:r>
            <w:proofErr w:type="spellStart"/>
            <w:r>
              <w:t>Нексум</w:t>
            </w:r>
            <w:proofErr w:type="spellEnd"/>
            <w:r>
              <w:t xml:space="preserve">, манципация, </w:t>
            </w:r>
            <w:proofErr w:type="spellStart"/>
            <w:r>
              <w:t>фидуция</w:t>
            </w:r>
            <w:proofErr w:type="spellEnd"/>
            <w:r>
              <w:t>. Вербальные контракты: понятие и виды.</w:t>
            </w:r>
          </w:p>
          <w:p w:rsidR="000474B2" w:rsidRDefault="003337C0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proofErr w:type="spellStart"/>
            <w:r>
              <w:t>Литтеральные</w:t>
            </w:r>
            <w:proofErr w:type="spellEnd"/>
            <w:r>
              <w:t xml:space="preserve"> контракты в классическом и </w:t>
            </w:r>
            <w:proofErr w:type="spellStart"/>
            <w:proofErr w:type="gramStart"/>
            <w:r>
              <w:t>постклассическом</w:t>
            </w:r>
            <w:proofErr w:type="spellEnd"/>
            <w:r>
              <w:t xml:space="preserve">  праве</w:t>
            </w:r>
            <w:proofErr w:type="gram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Реальные контракты: понятие и виды.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Консенсуальные контракты: понятие, виды и общая характеристика.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Залог и ипотека.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Безыменные контракты и пакты: понятие, виды.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firstLine="0"/>
            </w:pPr>
            <w:r>
              <w:t xml:space="preserve">Обязательства как бы из договора. Обязательства из деликтов и </w:t>
            </w:r>
            <w:proofErr w:type="spellStart"/>
            <w:r>
              <w:t>квазиделиктов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lastRenderedPageBreak/>
              <w:t>Понятие наследственного права. Наследственно-правовые отношения. Способы наследования.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Принятие наследства и его последствия. Защита наследственных прав.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Легаты и фидеикомиссы: понятие и виды. Правовое положение </w:t>
            </w:r>
            <w:proofErr w:type="spellStart"/>
            <w:r>
              <w:t>легатариев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0474B2" w:rsidRDefault="003337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329" w:firstLine="0"/>
        <w:jc w:val="right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43" w:type="dxa"/>
          <w:left w:w="34" w:type="dxa"/>
        </w:tblCellMar>
        <w:tblLook w:val="04A0" w:firstRow="1" w:lastRow="0" w:firstColumn="1" w:lastColumn="0" w:noHBand="0" w:noVBand="1"/>
      </w:tblPr>
      <w:tblGrid>
        <w:gridCol w:w="10276"/>
      </w:tblGrid>
      <w:tr w:rsidR="000474B2">
        <w:trPr>
          <w:trHeight w:val="475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lastRenderedPageBreak/>
              <w:t xml:space="preserve">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2" w:firstLine="0"/>
              <w:jc w:val="center"/>
            </w:pPr>
            <w:r>
              <w:rPr>
                <w:b/>
              </w:rPr>
              <w:t>5.2. Темы письменных работ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7951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Предусмотрено написание докладов (эссе)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Система римского частного права.  Три исторические системы Древнего Рима.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Рецепция римского частного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hanging="288"/>
            </w:pPr>
            <w:r>
              <w:t>Понятие иска и его виды.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Три исторические формы римского гражданского процесса (</w:t>
            </w:r>
            <w:proofErr w:type="spellStart"/>
            <w:r>
              <w:t>легисакционный</w:t>
            </w:r>
            <w:proofErr w:type="spellEnd"/>
            <w:r>
              <w:t xml:space="preserve">, </w:t>
            </w:r>
            <w:proofErr w:type="gramStart"/>
            <w:r>
              <w:t>фор-</w:t>
            </w:r>
            <w:proofErr w:type="spellStart"/>
            <w:r>
              <w:t>мулярный</w:t>
            </w:r>
            <w:proofErr w:type="spellEnd"/>
            <w:proofErr w:type="gramEnd"/>
            <w:r>
              <w:t>, экстраординарный).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 xml:space="preserve">Особые средства </w:t>
            </w:r>
            <w:proofErr w:type="spellStart"/>
            <w:r>
              <w:t>преторской</w:t>
            </w:r>
            <w:proofErr w:type="spellEnd"/>
            <w:r>
              <w:t xml:space="preserve"> защиты (интердикт).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hanging="288"/>
            </w:pPr>
            <w:r>
              <w:t>Понятие правоспособности в римском праве и его соотношение с современным пониманием.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Правовое положение римских граждан (свободнорожденных и вольноотпущенников).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 xml:space="preserve">Правовое положение </w:t>
            </w:r>
            <w:proofErr w:type="spellStart"/>
            <w:r>
              <w:t>латинов</w:t>
            </w:r>
            <w:proofErr w:type="spellEnd"/>
            <w:r>
              <w:t xml:space="preserve">, </w:t>
            </w:r>
            <w:proofErr w:type="spellStart"/>
            <w:r>
              <w:t>перегринов</w:t>
            </w:r>
            <w:proofErr w:type="spellEnd"/>
            <w:r>
              <w:t xml:space="preserve"> и колонов.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Правовое положение рабов.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hanging="288"/>
            </w:pPr>
            <w:r>
              <w:t>Система управления и границы правоспособности юридического лица в римском праве.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Значение правовых презумпций и правовых фикций в римском и современном праве.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Институт опеки и попечительства в римском праве.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Правовые черты римской семьи. Власть отца семейства (</w:t>
            </w:r>
            <w:proofErr w:type="spellStart"/>
            <w:r>
              <w:t>домовладыки</w:t>
            </w:r>
            <w:proofErr w:type="spellEnd"/>
            <w:r>
              <w:t>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Брак в римском праве.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Понятие вещных прав в Древнем Риме.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Классификация вещей.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 xml:space="preserve">Понятие </w:t>
            </w:r>
            <w:proofErr w:type="gramStart"/>
            <w:r>
              <w:t>права  собственности</w:t>
            </w:r>
            <w:proofErr w:type="gramEnd"/>
            <w:r>
              <w:t>. Ограничения права собственности.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Способы приобретения и прекращения права собственности.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Ипотека в римском праве и в отечественной правовой традиции.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Понятие и виды сервитутов.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proofErr w:type="spellStart"/>
            <w:r>
              <w:t>Суперфиций</w:t>
            </w:r>
            <w:proofErr w:type="spellEnd"/>
            <w:r>
              <w:t xml:space="preserve">, </w:t>
            </w:r>
            <w:proofErr w:type="gramStart"/>
            <w:r>
              <w:t>эмфитевзис  как</w:t>
            </w:r>
            <w:proofErr w:type="gramEnd"/>
            <w:r>
              <w:t xml:space="preserve">  разновидности прав на чужие вещи.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proofErr w:type="spellStart"/>
            <w:r>
              <w:t>Бонитарная</w:t>
            </w:r>
            <w:proofErr w:type="spellEnd"/>
            <w:r>
              <w:t xml:space="preserve"> собственность.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Право общей собственности.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Владение и защита владения.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Защита права собственности.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 xml:space="preserve">Понятие и </w:t>
            </w:r>
            <w:proofErr w:type="gramStart"/>
            <w:r>
              <w:t>виды  обязательств</w:t>
            </w:r>
            <w:proofErr w:type="gram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Основания возникновения обязательств.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 xml:space="preserve">Понятие вербальных и </w:t>
            </w:r>
            <w:proofErr w:type="spellStart"/>
            <w:r>
              <w:t>литтеральных</w:t>
            </w:r>
            <w:proofErr w:type="spellEnd"/>
            <w:r>
              <w:t xml:space="preserve"> договоров.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Поручительство в римском праве.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 xml:space="preserve">Общее и особенное в структуре договора в древнеримском </w:t>
            </w:r>
            <w:proofErr w:type="gramStart"/>
            <w:r>
              <w:t>и  современном</w:t>
            </w:r>
            <w:proofErr w:type="gramEnd"/>
            <w:r>
              <w:t xml:space="preserve"> праве.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Консенсуальный договор, его виды в римском и современном гражданском праве.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Терминология наследственного права, используемая в современном российском гражданском праве: традиции и новация.</w:t>
            </w:r>
          </w:p>
          <w:p w:rsidR="000474B2" w:rsidRDefault="003337C0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Общее и особенное в древнеримском и современном праве наследования.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proofErr w:type="spellStart"/>
            <w:r>
              <w:t>Виндикационные</w:t>
            </w:r>
            <w:proofErr w:type="spellEnd"/>
            <w:r>
              <w:t xml:space="preserve"> и </w:t>
            </w:r>
            <w:proofErr w:type="spellStart"/>
            <w:r>
              <w:t>негаторные</w:t>
            </w:r>
            <w:proofErr w:type="spellEnd"/>
            <w:r>
              <w:t xml:space="preserve"> иски в римском и современном гражданском праве: к вопросу об аналогии.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rPr>
                <w:b/>
              </w:rPr>
              <w:t>5.3. Оценочные материалы (оценочные средства)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Материалы оценочных средств представлены в Приложении к РПД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rPr>
                <w:b/>
              </w:rPr>
              <w:t>5.4. Перечень видов оценочных средств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697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Перечень тем докладов, рефератов, тестовые задания, </w:t>
            </w:r>
            <w:proofErr w:type="spellStart"/>
            <w:r>
              <w:t>разноуровневые</w:t>
            </w:r>
            <w:proofErr w:type="spellEnd"/>
            <w:r>
              <w:t xml:space="preserve"> задачи и задания, перечень вопросов для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>собеседования, материалы для проведения деловой игры, перечень контрольных вопросов, перечень вопросов для проведения промежуточного контроля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0474B2" w:rsidRDefault="003337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272" w:type="dxa"/>
        <w:tblInd w:w="2" w:type="dxa"/>
        <w:tblCellMar>
          <w:top w:w="48" w:type="dxa"/>
          <w:left w:w="31" w:type="dxa"/>
          <w:right w:w="62" w:type="dxa"/>
        </w:tblCellMar>
        <w:tblLook w:val="04A0" w:firstRow="1" w:lastRow="0" w:firstColumn="1" w:lastColumn="0" w:noHBand="0" w:noVBand="1"/>
      </w:tblPr>
      <w:tblGrid>
        <w:gridCol w:w="689"/>
        <w:gridCol w:w="1920"/>
        <w:gridCol w:w="4072"/>
        <w:gridCol w:w="2228"/>
        <w:gridCol w:w="1363"/>
      </w:tblGrid>
      <w:tr w:rsidR="000474B2">
        <w:trPr>
          <w:trHeight w:val="274"/>
        </w:trPr>
        <w:tc>
          <w:tcPr>
            <w:tcW w:w="10272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5" w:firstLine="0"/>
              <w:jc w:val="center"/>
            </w:pPr>
            <w:r>
              <w:rPr>
                <w:b/>
              </w:rPr>
              <w:t>6. УЧЕБНО-МЕТОДИЧЕСКОЕ И ИНФОРМАЦИОННОЕ 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81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8" w:firstLine="0"/>
              <w:jc w:val="center"/>
            </w:pPr>
            <w:r>
              <w:rPr>
                <w:b/>
              </w:rPr>
              <w:t>6.1. Рекомендуемая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9" w:firstLine="0"/>
              <w:jc w:val="center"/>
            </w:pPr>
            <w:r>
              <w:rPr>
                <w:b/>
              </w:rPr>
              <w:t>6.1.1. Основная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79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4" w:firstLine="0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9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7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3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1574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0" w:firstLine="0"/>
            </w:pPr>
            <w:r>
              <w:t>Л1.1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proofErr w:type="spellStart"/>
            <w:r>
              <w:t>Перетерский</w:t>
            </w:r>
            <w:proofErr w:type="spellEnd"/>
            <w:r>
              <w:t xml:space="preserve"> И. С.,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proofErr w:type="spellStart"/>
            <w:r>
              <w:t>Краснокутский</w:t>
            </w:r>
            <w:proofErr w:type="spellEnd"/>
            <w:r>
              <w:t xml:space="preserve"> В. А.,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 xml:space="preserve">Новицкий И. Б.,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 xml:space="preserve">Розенталь И. С.,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proofErr w:type="spellStart"/>
            <w:r>
              <w:t>Флейшиц</w:t>
            </w:r>
            <w:proofErr w:type="spellEnd"/>
            <w:r>
              <w:t xml:space="preserve"> Е. А.,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 xml:space="preserve">Новицкий И. Б.,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proofErr w:type="spellStart"/>
            <w:r>
              <w:t>Перетерский</w:t>
            </w:r>
            <w:proofErr w:type="spellEnd"/>
            <w:r>
              <w:t xml:space="preserve"> И. С.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Римское частное право: Учебник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http://www.iprbookshop.ru/78894.html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>Москва: Зерцало-М,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2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701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0" w:firstLine="0"/>
            </w:pPr>
            <w:r>
              <w:t>Л1.2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Новицкий И. Б.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Римское право: Учебник для вузов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http://www.iprbookshop.ru/78898.html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>Москва: Зерцало-М,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2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9" w:firstLine="0"/>
              <w:jc w:val="center"/>
            </w:pPr>
            <w:r>
              <w:rPr>
                <w:b/>
              </w:rPr>
              <w:lastRenderedPageBreak/>
              <w:t>6.1.2. Дополнительная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78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4" w:firstLine="0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9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7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3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0474B2" w:rsidRDefault="003337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276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52"/>
        <w:gridCol w:w="1839"/>
        <w:gridCol w:w="4092"/>
        <w:gridCol w:w="2280"/>
        <w:gridCol w:w="1309"/>
      </w:tblGrid>
      <w:tr w:rsidR="000474B2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8" w:firstLine="0"/>
              <w:jc w:val="both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9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9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696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Л2.1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 xml:space="preserve">Юркина М. И.,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proofErr w:type="spellStart"/>
            <w:r>
              <w:t>Протопопова</w:t>
            </w:r>
            <w:proofErr w:type="spellEnd"/>
            <w:r>
              <w:t xml:space="preserve"> И. Н.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Римское право: Учебное пособие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http://www.iprbookshop.ru/74557.html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Саратов: Вузовское образование,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9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Л2.2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proofErr w:type="spellStart"/>
            <w:r>
              <w:t>Кофанов</w:t>
            </w:r>
            <w:proofErr w:type="spellEnd"/>
            <w:r>
              <w:t xml:space="preserve"> Л.Л.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РИМСКОЕ ПРАВО: УЧЕБНОЕ ПОСОБИЕ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https://www.iprbookshop.ru/94196.html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Российский государственный университет правосудия, 2019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5" w:firstLine="0"/>
              <w:jc w:val="center"/>
            </w:pPr>
            <w:r>
              <w:rPr>
                <w:b/>
              </w:rPr>
              <w:t>6.1.3. Методические разработки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8" w:firstLine="0"/>
              <w:jc w:val="both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9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9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016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proofErr w:type="spellStart"/>
            <w:r>
              <w:t>Сапожникова,А.Г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4" w:line="235" w:lineRule="auto"/>
              <w:ind w:left="34" w:firstLine="0"/>
            </w:pPr>
            <w: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</w:t>
            </w:r>
            <w:proofErr w:type="gramStart"/>
            <w:r>
              <w:t>университета :</w:t>
            </w:r>
            <w:proofErr w:type="gramEnd"/>
            <w:r>
              <w:t xml:space="preserve"> </w:t>
            </w:r>
          </w:p>
          <w:p w:rsidR="000474B2" w:rsidRPr="00C217E9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rPr>
                <w:lang w:val="en-US"/>
              </w:rPr>
            </w:pPr>
            <w:r>
              <w:t>методические</w:t>
            </w:r>
            <w:r w:rsidRPr="00C217E9">
              <w:rPr>
                <w:lang w:val="en-US"/>
              </w:rPr>
              <w:t xml:space="preserve"> </w:t>
            </w:r>
            <w:r>
              <w:t>указания</w:t>
            </w:r>
            <w:r w:rsidRPr="00C217E9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:rsidR="000474B2" w:rsidRPr="00C217E9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rPr>
                <w:lang w:val="en-US"/>
              </w:rPr>
            </w:pPr>
            <w:r w:rsidRPr="00C217E9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:rsidR="000474B2" w:rsidRPr="00C217E9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rPr>
                <w:lang w:val="en-US"/>
              </w:rPr>
            </w:pPr>
            <w:r w:rsidRPr="00C217E9">
              <w:rPr>
                <w:lang w:val="en-US"/>
              </w:rPr>
              <w:t xml:space="preserve">https://ntb.donstu.ru/content/rukovodstvo-dlya- </w:t>
            </w:r>
            <w:proofErr w:type="spellStart"/>
            <w:r w:rsidRPr="00C217E9">
              <w:rPr>
                <w:lang w:val="en-US"/>
              </w:rPr>
              <w:t>prepodavateley-po-organizacii-i-planirovaniyu</w:t>
            </w:r>
            <w:proofErr w:type="spellEnd"/>
            <w:r w:rsidRPr="00C217E9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Ростов-на-</w:t>
            </w:r>
            <w:proofErr w:type="spellStart"/>
            <w:r>
              <w:t>Дону,ДГТУ</w:t>
            </w:r>
            <w:proofErr w:type="spellEnd"/>
            <w:r>
              <w:t>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" w:firstLine="0"/>
              <w:jc w:val="center"/>
            </w:pPr>
            <w:r>
              <w:rPr>
                <w:b/>
              </w:rPr>
              <w:t>6.2. Перечень ресурсов информационно-телекоммуникационной сети "Интернет"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79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enter" w:pos="358"/>
                <w:tab w:val="center" w:pos="5343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192" cy="164897"/>
                      <wp:effectExtent l="0" t="0" r="0" b="0"/>
                      <wp:docPr id="31740" name="Group 317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92" cy="164897"/>
                                <a:chOff x="0" y="0"/>
                                <a:chExt cx="12192" cy="164897"/>
                              </a:xfrm>
                            </wpg:grpSpPr>
                            <wps:wsp>
                              <wps:cNvPr id="35968" name="Shape 35968"/>
                              <wps:cNvSpPr/>
                              <wps:spPr>
                                <a:xfrm>
                                  <a:off x="0" y="0"/>
                                  <a:ext cx="12192" cy="1648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64897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164897"/>
                                      </a:lnTo>
                                      <a:lnTo>
                                        <a:pt x="0" y="16489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="">
                  <w:pict>
                    <v:group id="Group 31740" style="width:0.960007pt;height:12.984pt;mso-position-horizontal-relative:char;mso-position-vertical-relative:line" coordsize="121,1648">
                      <v:shape id="Shape 35969" style="position:absolute;width:121;height:1648;left:0;top:0;" coordsize="12192,164897" path="m0,0l12192,0l12192,164897l0,164897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t>ЭБС "Научно-техническая библиотека ДГТУ" , ЭБС "Научно-техническая библиотека ДГТУ" https://ntb.donstu.ru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>6.3.1 Перечень программного обеспечения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71B76" w:rsidRPr="00B8035F" w:rsidTr="00825C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1B76" w:rsidRDefault="00471B76" w:rsidP="00825CB2">
            <w:pPr>
              <w:jc w:val="right"/>
            </w:pPr>
            <w:r>
              <w:t>6.3.1.1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1B76" w:rsidRPr="00B8035F" w:rsidRDefault="00471B76" w:rsidP="00825CB2">
            <w:pPr>
              <w:ind w:left="-5"/>
            </w:pPr>
            <w:r w:rsidRPr="00B8035F">
              <w:t xml:space="preserve"> ОС </w:t>
            </w:r>
            <w:proofErr w:type="spellStart"/>
            <w:r w:rsidRPr="00B8035F">
              <w:t>Microsoft</w:t>
            </w:r>
            <w:proofErr w:type="spellEnd"/>
            <w:r w:rsidRPr="00B8035F">
              <w:t xml:space="preserve"> </w:t>
            </w:r>
            <w:proofErr w:type="spellStart"/>
            <w:r w:rsidRPr="00B8035F">
              <w:t>Windows</w:t>
            </w:r>
            <w:proofErr w:type="spellEnd"/>
          </w:p>
        </w:tc>
      </w:tr>
      <w:tr w:rsidR="00471B76" w:rsidRPr="00B8035F" w:rsidTr="00825C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1B76" w:rsidRDefault="00471B76" w:rsidP="00825CB2">
            <w:pPr>
              <w:jc w:val="right"/>
            </w:pPr>
            <w:r>
              <w:t>6.3.1.2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1B76" w:rsidRPr="00B8035F" w:rsidRDefault="00471B76" w:rsidP="00825CB2">
            <w:pPr>
              <w:ind w:left="-5"/>
            </w:pPr>
            <w:proofErr w:type="spellStart"/>
            <w:r w:rsidRPr="00B8035F">
              <w:t>Microsoft</w:t>
            </w:r>
            <w:proofErr w:type="spellEnd"/>
            <w:r w:rsidRPr="00B8035F">
              <w:t xml:space="preserve"> </w:t>
            </w:r>
            <w:proofErr w:type="spellStart"/>
            <w:r w:rsidRPr="00B8035F">
              <w:t>Office</w:t>
            </w:r>
            <w:proofErr w:type="spellEnd"/>
          </w:p>
        </w:tc>
      </w:tr>
      <w:tr w:rsidR="00471B76" w:rsidRPr="00B8035F" w:rsidTr="00825C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1B76" w:rsidRDefault="00471B76" w:rsidP="00825CB2">
            <w:pPr>
              <w:jc w:val="right"/>
            </w:pPr>
            <w:r>
              <w:t>6.3.1.3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1B76" w:rsidRPr="00B8035F" w:rsidRDefault="00471B76" w:rsidP="00825CB2">
            <w:pPr>
              <w:ind w:left="-5"/>
            </w:pPr>
            <w:r w:rsidRPr="00B8035F">
              <w:t xml:space="preserve"> </w:t>
            </w:r>
            <w:proofErr w:type="spellStart"/>
            <w:r w:rsidRPr="00B8035F">
              <w:t>Sumatra</w:t>
            </w:r>
            <w:proofErr w:type="spellEnd"/>
            <w:r w:rsidRPr="00B8035F">
              <w:t xml:space="preserve"> PDF</w:t>
            </w:r>
          </w:p>
        </w:tc>
      </w:tr>
      <w:tr w:rsidR="00471B76" w:rsidRPr="00B8035F" w:rsidTr="00825C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1B76" w:rsidRDefault="00471B76" w:rsidP="00825CB2">
            <w:pPr>
              <w:jc w:val="right"/>
            </w:pPr>
            <w:r>
              <w:t>6.3.1.4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1B76" w:rsidRPr="00B8035F" w:rsidRDefault="00471B76" w:rsidP="00825CB2">
            <w:pPr>
              <w:ind w:left="-5"/>
            </w:pPr>
            <w:r w:rsidRPr="00B8035F">
              <w:t>7-Zip</w:t>
            </w:r>
          </w:p>
        </w:tc>
      </w:tr>
      <w:tr w:rsidR="000474B2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" w:firstLine="0"/>
              <w:jc w:val="center"/>
            </w:pPr>
            <w:bookmarkStart w:id="0" w:name="_GoBack"/>
            <w:bookmarkEnd w:id="0"/>
            <w:r>
              <w:rPr>
                <w:b/>
              </w:rPr>
              <w:t>6.3.2 Перечень информационных справочных систем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http://www.consultant.ru/ - СПС "Консультант Плюс"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http://e.lanbook.com - ЭБС «Лань»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http://www.biblioclub.ru - ЭБС «Университетская библиотека </w:t>
            </w:r>
            <w:proofErr w:type="spellStart"/>
            <w:r>
              <w:t>online</w:t>
            </w:r>
            <w:proofErr w:type="spellEnd"/>
            <w:r>
              <w:t>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www.znanium.com - ЭБС «ZNANIUM.COM»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6.3.2.5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http://ntb.donstu.ru/ - Электронно-библиотечная система НТБ ДГТУ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81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6.3.2.6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http://elibrary.ru/ - Научная электронная библиотека eLIBRARY.RU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rPr>
                <w:b/>
              </w:rPr>
              <w:t>7. МАТЕРИАЛЬНО-ТЕХНИЧЕСКОЕ 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69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1" w:firstLine="0"/>
            </w:pPr>
            <w:r>
              <w:t xml:space="preserve"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</w:t>
            </w:r>
            <w:proofErr w:type="spellStart"/>
            <w:r>
              <w:t>т.ч</w:t>
            </w:r>
            <w:proofErr w:type="spellEnd"/>
            <w:r>
              <w:t>.: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Учебная аудитория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для проведения учебных занятий, предусмотренных программой </w:t>
            </w:r>
            <w:proofErr w:type="spellStart"/>
            <w:r>
              <w:t>бакалавриата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Технические средства обучения ( проектор , ноутбук , экран), учебные наглядные пособия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0474B2" w:rsidRDefault="003337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272" w:type="dxa"/>
        <w:tblInd w:w="2" w:type="dxa"/>
        <w:tblCellMar>
          <w:top w:w="52" w:type="dxa"/>
          <w:left w:w="31" w:type="dxa"/>
        </w:tblCellMar>
        <w:tblLook w:val="04A0" w:firstRow="1" w:lastRow="0" w:firstColumn="1" w:lastColumn="0" w:noHBand="0" w:noVBand="1"/>
      </w:tblPr>
      <w:tblGrid>
        <w:gridCol w:w="10272"/>
      </w:tblGrid>
      <w:tr w:rsidR="000474B2">
        <w:trPr>
          <w:trHeight w:val="271"/>
        </w:trPr>
        <w:tc>
          <w:tcPr>
            <w:tcW w:w="102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</w:pPr>
            <w:r>
              <w:rPr>
                <w:b/>
              </w:rPr>
              <w:t>8. МЕТОДИЧЕСКИЕ УКАЗАНИЯ ДЛЯ ОБУЧАЮЩИХСЯ ПО ОСВОЕНИЮ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474B2">
        <w:trPr>
          <w:trHeight w:val="5294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8" w:lineRule="auto"/>
              <w:ind w:left="0" w:firstLine="0"/>
            </w:pPr>
            <w:r>
              <w:lastRenderedPageBreak/>
              <w:t>В ходе изучения учебной дисциплины «Римское право», студенты должны постоянно проводить сравнительные параллели с правовой системой России. Особое внимание необходимо обратить на те институты римского права, которые сохранились до настоящего времени и нашли свое отражение в российском законодательстве и законодательстве зарубежных стран.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Необходимым средством достижения цели изучения курса «Римское право» является работа с нормативными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" w:line="235" w:lineRule="auto"/>
              <w:ind w:left="0" w:firstLine="0"/>
            </w:pPr>
            <w:r>
              <w:t>первоисточниками. Это в первую очередь римские правовые тексты, которые должны стать важнейшими ориентирами при анализе всех вопросов курса, а также принятые в развитие их установок основополагающие законодательные акты современности. Это обстоятельство призвано формировать у студентов: способность к анализу нормативных правовых актов и уяснению их смысла и содержания; навыки применения правовых норм при решении казусов.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" w:line="235" w:lineRule="auto"/>
              <w:ind w:left="0" w:right="254" w:firstLine="0"/>
              <w:jc w:val="both"/>
            </w:pPr>
            <w:r>
              <w:t>В процессе изучения дисциплины необходимо уделить внимание решению казусов из правоприменительной деятельности римских юристов. Выполнение этого вида заданий преследует цель формирование юридического мышления и высокого уровня правовой культуры у студентов.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5" w:lineRule="auto"/>
              <w:ind w:left="0" w:firstLine="0"/>
            </w:pPr>
            <w:r>
              <w:t>Особое значение имеет приобретение навыков самостоятельной работы с современной научной литературой, благодаря которой студенты имеют возможность расширить собственные знания, получить более глубокое представление о ключевых проблемах курса, подготовиться к практическим занятиям. При подготовке к практическим занятиям студенты должны помимо лекционного материала и учебников самостоятельно изучать дополнительный учебный материал по римскому праву, который имеется в научной литературе, в публицистике, информационной системе Интернет и т.д.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6" w:line="236" w:lineRule="auto"/>
              <w:ind w:left="0" w:firstLine="0"/>
            </w:pPr>
            <w:r>
              <w:t>Студенты заочной формы обучения должны в период между сессиями самостоятельно выполнить письменную контрольную работу. Их подготовка и написание, как один их видов самостоятельного изучения курса, помогает приобрести навыки по усвоению материала учебников и учебных пособий, умения решать ситуационные задачи (казусы) и четко излагать содержание тех или иных вопросов. Подготовка контрольной работы начинается с выбора варианта, отбора и тщательного изучения рекомендованной литературы и источников. Составление плана при написании работы не требуется. Работа оформляется студентами аккуратно, с учетом установленных требований, предъявляемых к подобного рода работам.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Итоговой формой контроля данного учебного курса является экзамен.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0474B2" w:rsidRDefault="003337C0">
      <w:pPr>
        <w:ind w:left="29"/>
      </w:pPr>
      <w:r>
        <w:t>Подготовка к экзамену включает в себя самостоятельную работу над учебным материалом, конспектирование, осмысление содержания лекций, изучения и усвоения материалов и заданий практических занятий, первоисточников, литературы, рекомендованной преподавателем.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spacing w:after="33" w:line="236" w:lineRule="auto"/>
        <w:ind w:left="19" w:firstLine="0"/>
        <w:jc w:val="both"/>
      </w:pPr>
      <w:r>
        <w:t>Самостоятельная работа является неотъемлемой частью образовательного процесса, которая предполагает инициативу самого обучающегося в процессе сбора и усвоения информации, приобретения новых знаний, умений и навыков и ответственность его за планирование, реализацию и оценку результатов учебной деятельности. Процесс освоения знаний при самостоятельной работе не обособлен от других форм обучения.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spacing w:after="28"/>
        <w:ind w:left="29"/>
      </w:pPr>
      <w:r>
        <w:t>Цель самостоятельной работы - подготовка современного компетентного специалиста и формирование способностей и навыков к непрерывному самообразованию и профессиональному совершенствованию. Реализация поставленной цели предполагает решение следующих задач: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2"/>
        </w:numPr>
        <w:spacing w:after="29"/>
        <w:ind w:hanging="110"/>
      </w:pPr>
      <w:r>
        <w:t xml:space="preserve">качественное освоение теоретического материала по изучаемой дисциплине, углубление и расширение теоретических знаний с целью их применения на уровне </w:t>
      </w:r>
      <w:proofErr w:type="spellStart"/>
      <w:r>
        <w:t>межпредметных</w:t>
      </w:r>
      <w:proofErr w:type="spellEnd"/>
      <w:r>
        <w:t xml:space="preserve"> связей;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2"/>
        </w:numPr>
        <w:ind w:hanging="110"/>
      </w:pPr>
      <w:r>
        <w:t>систематизация и закрепление полученных теоретических знаний и практических навыков;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2"/>
        </w:numPr>
        <w:ind w:hanging="110"/>
      </w:pPr>
      <w:r>
        <w:t>формирование умений по поиску и использованию нормативной, правовой, справочной и специальной литературы, а также других источников информации;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2"/>
        </w:numPr>
        <w:ind w:hanging="110"/>
      </w:pPr>
      <w:r>
        <w:t>развитие познавательных способностей и активности, творческой инициативы, самостоятельности, ответственности и организованности;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2"/>
        </w:numPr>
        <w:ind w:hanging="110"/>
      </w:pPr>
      <w:r>
        <w:t>формирование самостоятельности мышления, способностей к саморазвитию, самообразованию, самосовершенствованию и самореализации;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2"/>
        </w:numPr>
        <w:ind w:hanging="110"/>
      </w:pPr>
      <w:r>
        <w:t>развитие научно-исследовательских навыков;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2"/>
        </w:numPr>
        <w:ind w:hanging="110"/>
      </w:pPr>
      <w:r>
        <w:t>формирование умения решать практические задачи (в профессиональной деятельности), используя приобретенные знания, способности и навыки.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ind w:left="29"/>
      </w:pPr>
      <w:r>
        <w:t>Практические занятия нацелены на формирование и развитие необходимых компетенций обучающихся. Практические занятия имеет целью углубление теоретических знаний студентов дисциплины, формирование их творческого мышления; активизацию познавательной деятельности и совершенствование методических навыков их работы с нормативными правовыми актами и учебной литературой.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ind w:left="29"/>
      </w:pPr>
      <w:r>
        <w:t xml:space="preserve">Вопросы (дискуссии, собеседования) и задания к </w:t>
      </w:r>
      <w:proofErr w:type="gramStart"/>
      <w:r>
        <w:t>занятиям,  прежде</w:t>
      </w:r>
      <w:proofErr w:type="gramEnd"/>
      <w:r>
        <w:t xml:space="preserve"> всего, направлены  на организацию активной учебной деятельности  студентов; раскрытию причинно-следственных связей, установлению последовательности фактов, выделения главного, выявлению общего и отличного  в явлениях, применению и объяснению понятий, оценке явлений  и др. В ходе теоретического обучения студенты получают, расширяют и закрепляют знания о процессах развития и содержании не только римской, но и современных правовых систем.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ind w:left="29"/>
      </w:pPr>
      <w:r>
        <w:t>По дисциплине «Римское право» используются следующие формы оценки компетенций: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3"/>
        </w:numPr>
        <w:ind w:hanging="192"/>
      </w:pPr>
      <w:r>
        <w:t>Вопросы для собеседования.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3"/>
        </w:numPr>
        <w:ind w:hanging="192"/>
      </w:pPr>
      <w:r>
        <w:t>Комплект тестовых заданий.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3"/>
        </w:numPr>
        <w:ind w:hanging="192"/>
      </w:pPr>
      <w:r>
        <w:t>Темы докладов (эссе).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3"/>
        </w:numPr>
        <w:ind w:hanging="192"/>
      </w:pPr>
      <w:r>
        <w:t>Темы для проведения дискуссии.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3"/>
        </w:numPr>
        <w:ind w:hanging="192"/>
      </w:pPr>
      <w:r>
        <w:t>Комплект контрольных вопросов.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3"/>
        </w:numPr>
        <w:ind w:hanging="192"/>
      </w:pPr>
      <w:r>
        <w:t xml:space="preserve">Комплект </w:t>
      </w:r>
      <w:proofErr w:type="spellStart"/>
      <w:r>
        <w:t>разноуровневых</w:t>
      </w:r>
      <w:proofErr w:type="spellEnd"/>
      <w:r>
        <w:t xml:space="preserve"> задач и заданий.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numPr>
          <w:ilvl w:val="0"/>
          <w:numId w:val="3"/>
        </w:numPr>
        <w:ind w:hanging="192"/>
      </w:pPr>
      <w:r>
        <w:t>Перечень вопросов для промежуточной аттестации.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spacing w:after="29"/>
        <w:ind w:left="29"/>
      </w:pPr>
      <w:r>
        <w:t>Собеседование - беседа преподавателя со студентами на заданную тему в целях контроля качества усвоения учебного материала и выявления объема полученных знаний, углубления знаний и умений обучающихся.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ind w:left="29"/>
      </w:pPr>
      <w:r>
        <w:lastRenderedPageBreak/>
        <w:t>Собеседование – наиболее распространенная форма проведения занятий. Она предполагает подготовку всех студентов по вопросам, вынесенных на обсуждение с единым для всех перечнем рекомендуемой обязательной и дополнительной литературы.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ind w:left="29"/>
      </w:pPr>
      <w:r>
        <w:t>Собеседование позволяет вовлечь в обсуждение вопросов темы наибольшее число студентов, при использовании всех средств их активизации: постановки хорошо продуманных, четко сформулированных дополнительных вопросов, умелой концентрации внимания студентов на сильных и слабых сторонах выступлений их коллег, своевременном акцентировании внимания и интереса студентов на новых аспектах темы, вскрывающихся в процессе рассмотрения учебных вопросов и т.д.</w:t>
      </w:r>
      <w:r>
        <w:rPr>
          <w:rFonts w:ascii="Calibri" w:eastAsia="Calibri" w:hAnsi="Calibri" w:cs="Calibri"/>
        </w:rPr>
        <w:t xml:space="preserve"> </w:t>
      </w:r>
      <w:r>
        <w:t>Дискуссия – форма учебной работы, в рамках которой студенты высказывают своё мнение по проблеме, заданной преподавателем. Оценочное средство, позволяющее включить обучающихся в процесс обсуждения спорного вопроса, проблемы и оценить их умение аргументировать собственную точку зрения по предложенной тематике.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ind w:left="29"/>
      </w:pPr>
      <w:r>
        <w:t>Эта форма наиболее удобна для выработки у будущих юристов необходимых навыков полемики. Вопросы, выносимые на подобные практические занятия, всегда имеют теоретическую и практическую значимость.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spacing w:after="29"/>
        <w:ind w:left="29"/>
      </w:pPr>
      <w:r>
        <w:t>Проведению дискуссии предшествует большая самостоятельная работа студентов, выражающаяся в изучении нормативной и специальной литературы, знакомстве с материалами судебной практики.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spacing w:after="29"/>
        <w:ind w:left="29"/>
      </w:pPr>
      <w:r>
        <w:t>В рамках аудиторного занятия – идет публичное обсуждение дискуссионных вопросов. Тематическая дискуссия как интерактивная форма обучения предполагает проведение научных дебатов, направленных на: формирование навыков публичного выступления, представлять собственные научные результаты; развитие способности логически верно, аргументированно и ясно строить свою речь.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ind w:left="29"/>
      </w:pPr>
      <w:r>
        <w:t>Доклад (эссе) – 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ind w:left="29"/>
      </w:pPr>
      <w:r>
        <w:t>Данный вид работы предполагает публичное выступление по представлению полученных результатов решения определенной учебно-практической, учебно-исследовательской или научной темы.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ind w:left="29"/>
      </w:pPr>
      <w:r>
        <w:t>В докладе студент самостоятельно и полно, на базе проанализированных теоретических и нормативных источников, с использованием методов критического и системного анализа, сравнительного правоведения, юридико-технического толкования и т.п., должен раскрыть тему доклада. Структура доклада: план, введение (в котором обосновываются цели и задачи доклада), содержание работы, заключение (которое должно содержать выводы), список использованных источников.</w:t>
      </w:r>
      <w:r>
        <w:rPr>
          <w:rFonts w:ascii="Calibri" w:eastAsia="Calibri" w:hAnsi="Calibri" w:cs="Calibri"/>
        </w:rPr>
        <w:t xml:space="preserve"> </w:t>
      </w:r>
    </w:p>
    <w:p w:rsidR="000474B2" w:rsidRDefault="003337C0">
      <w:pPr>
        <w:spacing w:after="0" w:line="259" w:lineRule="auto"/>
        <w:ind w:left="19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"/>
        </w:rPr>
        <w:t xml:space="preserve"> 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</w:tblCellMar>
        <w:tblLook w:val="04A0" w:firstRow="1" w:lastRow="0" w:firstColumn="1" w:lastColumn="0" w:noHBand="0" w:noVBand="1"/>
      </w:tblPr>
      <w:tblGrid>
        <w:gridCol w:w="10276"/>
      </w:tblGrid>
      <w:tr w:rsidR="000474B2">
        <w:trPr>
          <w:trHeight w:val="7293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37" w:lineRule="auto"/>
              <w:ind w:left="0" w:firstLine="0"/>
              <w:jc w:val="both"/>
            </w:pPr>
            <w:r>
              <w:t>Тестирование – контроль знаний с помощью тестов (система стандартизированных заданий), позволяющий автоматизировать процедуру измерения уровня знаний и умений обучающегося.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left="0" w:firstLine="0"/>
            </w:pPr>
            <w:r>
              <w:t>Целями тестирования являются: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проверка знаний по дисциплине;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 w:line="232" w:lineRule="auto"/>
              <w:ind w:firstLine="0"/>
            </w:pPr>
            <w:r>
              <w:t>проверка умений логически мыслить, доступно излагать информацию, устанавливать соответствие между событиями и нормами.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5" w:lineRule="auto"/>
              <w:ind w:left="0" w:firstLine="0"/>
            </w:pPr>
            <w:r>
              <w:t>Выполняя тестовые задания, следует учесть, что на любой вопрос можно дать один и более ответов. При этом число правильных ответов может быть от одного и выше. Для решения тестовых заданий необходимо предварительно изучить нормативную и специальную литературу по рассматриваемой теме.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6" w:lineRule="auto"/>
              <w:ind w:left="0" w:firstLine="0"/>
            </w:pPr>
            <w:r>
              <w:t>Для успешного прохождения тестовых заданий необходимо внимательно прочитать каждый вопрос и проанализировать предлагаемые ответы. Правильно выполнить задание можно не только при условии знания конкретного материала, но и благодаря способности рассуждать, отвергать неверные варианты ответа. При выполнении заданий студентам необходимо отметить правильный (</w:t>
            </w:r>
            <w:proofErr w:type="spellStart"/>
            <w:r>
              <w:t>ные</w:t>
            </w:r>
            <w:proofErr w:type="spellEnd"/>
            <w:r>
              <w:t>) ответ (ответы).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2" w:line="237" w:lineRule="auto"/>
              <w:ind w:left="0" w:firstLine="0"/>
            </w:pPr>
            <w:r>
              <w:t>При выполнении тестов следует обратить внимание на рекомендуемую основную и дополнительную литературу (учебники и учебные пособия).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" w:line="235" w:lineRule="auto"/>
              <w:ind w:left="0" w:firstLine="0"/>
            </w:pPr>
            <w:proofErr w:type="spellStart"/>
            <w:r>
              <w:t>Разноуровневые</w:t>
            </w:r>
            <w:proofErr w:type="spellEnd"/>
            <w:r>
              <w:t xml:space="preserve"> задачи и задания – а) репродуктивного уровня, позволяющие оценивать и диагностировать знание фактического материала (базовые понятия, факты) и умение правильно использовать специальные термины и понятия, узнавание объектов изучения в рамках определенного раздела дисциплины;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5" w:lineRule="auto"/>
              <w:ind w:left="0" w:right="225" w:firstLine="0"/>
              <w:jc w:val="both"/>
            </w:pPr>
            <w:r>
              <w:t>б) реконструктивного уровня, позволяющие оценивать и диагностировать умения синтезировать, анализировать, обобщать фактический и теоретический материал с формулированием конкретных выводов, установлением причинно-следственных связей.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1" w:line="238" w:lineRule="auto"/>
              <w:ind w:left="0" w:firstLine="0"/>
            </w:pPr>
            <w:r>
              <w:t>Решение задачи представляется в форме судебного решения, состоящего из трех частей: описательной, мотивировочной, резолютивной. Для этого необходимо проделать следующую работу: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2" w:line="237" w:lineRule="auto"/>
              <w:ind w:firstLine="0"/>
            </w:pPr>
            <w:r>
              <w:t>дать юридическую оценку описанного случая, при этом выбрать только юридически значимые условия и детали, влияющие на решение казуса;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2" w:line="237" w:lineRule="auto"/>
              <w:ind w:firstLine="0"/>
            </w:pPr>
            <w:r>
              <w:t>подобрать норму (или нормы) нормативного правового акта, в соответствии с которым решается задача, и обязательно сослаться на источник;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74" w:lineRule="auto"/>
              <w:ind w:firstLine="0"/>
            </w:pPr>
            <w:r>
              <w:t>сформулировать решение, возможно предложив несколько его вариантов;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- заявить окончательное судебное мотивированное суждение.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474B2" w:rsidRDefault="003337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Решение должно быть четким, ясным и мотивированным. Для этого нужно обязательно изучить соответствующие разделы учебника и другие источники.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0474B2" w:rsidRDefault="003337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34" w:firstLine="0"/>
      </w:pPr>
      <w:r>
        <w:rPr>
          <w:rFonts w:ascii="Calibri" w:eastAsia="Calibri" w:hAnsi="Calibri" w:cs="Calibri"/>
          <w:sz w:val="22"/>
        </w:rPr>
        <w:t xml:space="preserve"> </w:t>
      </w:r>
    </w:p>
    <w:sectPr w:rsidR="000474B2">
      <w:headerReference w:type="even" r:id="rId12"/>
      <w:headerReference w:type="default" r:id="rId13"/>
      <w:headerReference w:type="first" r:id="rId14"/>
      <w:pgSz w:w="11909" w:h="16838"/>
      <w:pgMar w:top="596" w:right="518" w:bottom="786" w:left="1100" w:header="569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3B61" w:rsidRDefault="00FE3B61">
      <w:pPr>
        <w:spacing w:after="0" w:line="240" w:lineRule="auto"/>
      </w:pPr>
      <w:r>
        <w:separator/>
      </w:r>
    </w:p>
  </w:endnote>
  <w:endnote w:type="continuationSeparator" w:id="0">
    <w:p w:rsidR="00FE3B61" w:rsidRDefault="00FE3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3B61" w:rsidRDefault="00FE3B61">
      <w:pPr>
        <w:spacing w:after="0" w:line="240" w:lineRule="auto"/>
      </w:pPr>
      <w:r>
        <w:separator/>
      </w:r>
    </w:p>
  </w:footnote>
  <w:footnote w:type="continuationSeparator" w:id="0">
    <w:p w:rsidR="00FE3B61" w:rsidRDefault="00FE3B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74B2" w:rsidRDefault="000474B2">
    <w:pPr>
      <w:spacing w:after="160" w:line="259" w:lineRule="auto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74B2" w:rsidRDefault="000474B2">
    <w:pPr>
      <w:spacing w:after="160" w:line="259" w:lineRule="auto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74B2" w:rsidRDefault="000474B2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74B2" w:rsidRDefault="003337C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538"/>
        <w:tab w:val="right" w:pos="10291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471B76" w:rsidRPr="00471B76">
      <w:rPr>
        <w:noProof/>
        <w:color w:val="C0C0C0"/>
        <w:sz w:val="16"/>
      </w:rPr>
      <w:t>14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74B2" w:rsidRDefault="003337C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right" w:pos="10291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471B76" w:rsidRPr="00471B76">
      <w:rPr>
        <w:noProof/>
        <w:color w:val="C0C0C0"/>
        <w:sz w:val="16"/>
      </w:rPr>
      <w:t>13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74B2" w:rsidRDefault="003337C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2406"/>
        <w:tab w:val="right" w:pos="10291"/>
      </w:tabs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471B76" w:rsidRPr="00471B76">
      <w:rPr>
        <w:noProof/>
        <w:color w:val="C0C0C0"/>
        <w:sz w:val="16"/>
      </w:rPr>
      <w:t>3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72E67"/>
    <w:multiLevelType w:val="hybridMultilevel"/>
    <w:tmpl w:val="A024F3A0"/>
    <w:lvl w:ilvl="0" w:tplc="CB0E5410">
      <w:start w:val="1"/>
      <w:numFmt w:val="bullet"/>
      <w:lvlText w:val="-"/>
      <w:lvlJc w:val="left"/>
      <w:pPr>
        <w:ind w:left="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ECA9BB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E8AA64E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88CF37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8B8FF1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B94022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2B61CD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06E666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F00D43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4EC5908"/>
    <w:multiLevelType w:val="hybridMultilevel"/>
    <w:tmpl w:val="7B5860EC"/>
    <w:lvl w:ilvl="0" w:tplc="A980009E">
      <w:start w:val="1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E1C5E02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05DE4FD0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6021FA4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A68B39C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F24AC070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1867EB6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BB4DFAE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910DE44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8215B25"/>
    <w:multiLevelType w:val="hybridMultilevel"/>
    <w:tmpl w:val="DB0ABC60"/>
    <w:lvl w:ilvl="0" w:tplc="2F704546">
      <w:start w:val="10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A5EC744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09A8E8E2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2EA047A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0CA911E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A6B85A20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62E441C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10E3D1E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3258E7EC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CA34044"/>
    <w:multiLevelType w:val="hybridMultilevel"/>
    <w:tmpl w:val="784C8C12"/>
    <w:lvl w:ilvl="0" w:tplc="05CA4F34">
      <w:start w:val="2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5541A14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612FCA2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89B4591E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C44B13A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4B2D8AA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3641F7A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1542F8A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106478C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E4957B6"/>
    <w:multiLevelType w:val="hybridMultilevel"/>
    <w:tmpl w:val="3804603C"/>
    <w:lvl w:ilvl="0" w:tplc="5704CAFA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21C2A4A">
      <w:start w:val="1"/>
      <w:numFmt w:val="bullet"/>
      <w:lvlText w:val="o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D548B8A">
      <w:start w:val="1"/>
      <w:numFmt w:val="bullet"/>
      <w:lvlText w:val="▪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B41888CE">
      <w:start w:val="1"/>
      <w:numFmt w:val="bullet"/>
      <w:lvlText w:val="•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D0AD00A">
      <w:start w:val="1"/>
      <w:numFmt w:val="bullet"/>
      <w:lvlText w:val="o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8DE4D4FA">
      <w:start w:val="1"/>
      <w:numFmt w:val="bullet"/>
      <w:lvlText w:val="▪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35C0A36">
      <w:start w:val="1"/>
      <w:numFmt w:val="bullet"/>
      <w:lvlText w:val="•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DD017DC">
      <w:start w:val="1"/>
      <w:numFmt w:val="bullet"/>
      <w:lvlText w:val="o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A30A3DC">
      <w:start w:val="1"/>
      <w:numFmt w:val="bullet"/>
      <w:lvlText w:val="▪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6A34D01"/>
    <w:multiLevelType w:val="hybridMultilevel"/>
    <w:tmpl w:val="BC801E4C"/>
    <w:lvl w:ilvl="0" w:tplc="D52EBE28">
      <w:start w:val="42"/>
      <w:numFmt w:val="decimal"/>
      <w:lvlText w:val="%1."/>
      <w:lvlJc w:val="left"/>
      <w:pPr>
        <w:ind w:left="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BF78E8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8A2636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238F75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F42B4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FBBE32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96004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DA256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3C1EB3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C9001EB"/>
    <w:multiLevelType w:val="hybridMultilevel"/>
    <w:tmpl w:val="AB38F472"/>
    <w:lvl w:ilvl="0" w:tplc="4BFC748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F2E5C16">
      <w:start w:val="1"/>
      <w:numFmt w:val="bullet"/>
      <w:lvlText w:val="o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33819AA">
      <w:start w:val="1"/>
      <w:numFmt w:val="bullet"/>
      <w:lvlText w:val="▪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2942C70">
      <w:start w:val="1"/>
      <w:numFmt w:val="bullet"/>
      <w:lvlText w:val="•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1726508">
      <w:start w:val="1"/>
      <w:numFmt w:val="bullet"/>
      <w:lvlText w:val="o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6674EA26">
      <w:start w:val="1"/>
      <w:numFmt w:val="bullet"/>
      <w:lvlText w:val="▪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7946AA6">
      <w:start w:val="1"/>
      <w:numFmt w:val="bullet"/>
      <w:lvlText w:val="•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EC68774">
      <w:start w:val="1"/>
      <w:numFmt w:val="bullet"/>
      <w:lvlText w:val="o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32839E0">
      <w:start w:val="1"/>
      <w:numFmt w:val="bullet"/>
      <w:lvlText w:val="▪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2C16BF3"/>
    <w:multiLevelType w:val="hybridMultilevel"/>
    <w:tmpl w:val="1108CC74"/>
    <w:lvl w:ilvl="0" w:tplc="3BDA7E64">
      <w:start w:val="1"/>
      <w:numFmt w:val="decimal"/>
      <w:lvlText w:val="%1.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3B7ED2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F726D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700EB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7DE4B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2808E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E88AC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97E14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4B30C3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3A80FDD"/>
    <w:multiLevelType w:val="hybridMultilevel"/>
    <w:tmpl w:val="6422CCD2"/>
    <w:lvl w:ilvl="0" w:tplc="1714A88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2B744772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2D8D29C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6A6C8EA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FB4184C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70A4B112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460B602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9227D1E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56EC276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28E34D1"/>
    <w:multiLevelType w:val="hybridMultilevel"/>
    <w:tmpl w:val="D2768F64"/>
    <w:lvl w:ilvl="0" w:tplc="8E0E20A4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BFAE142C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3928A5C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8CD2CFBE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3F48EBC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616CD8D6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93EF8E4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452B240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726FB3E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D3A2BF1"/>
    <w:multiLevelType w:val="hybridMultilevel"/>
    <w:tmpl w:val="032C22C0"/>
    <w:lvl w:ilvl="0" w:tplc="8DB277DC">
      <w:start w:val="10"/>
      <w:numFmt w:val="decimal"/>
      <w:lvlText w:val="%1."/>
      <w:lvlJc w:val="left"/>
      <w:pPr>
        <w:ind w:left="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6120B78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92090E0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8CC4D270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9A1CAF52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8AE6244A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FF0B58A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A60C624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8EA66C6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8"/>
  </w:num>
  <w:num w:numId="5">
    <w:abstractNumId w:val="10"/>
  </w:num>
  <w:num w:numId="6">
    <w:abstractNumId w:val="2"/>
  </w:num>
  <w:num w:numId="7">
    <w:abstractNumId w:val="9"/>
  </w:num>
  <w:num w:numId="8">
    <w:abstractNumId w:val="3"/>
  </w:num>
  <w:num w:numId="9">
    <w:abstractNumId w:val="1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4B2"/>
    <w:rsid w:val="000474B2"/>
    <w:rsid w:val="00202FD1"/>
    <w:rsid w:val="003337C0"/>
    <w:rsid w:val="00471B76"/>
    <w:rsid w:val="00963553"/>
    <w:rsid w:val="00C217E9"/>
    <w:rsid w:val="00FE3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BA0D59-A69D-4388-BF6F-8D1F01EE1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after="4" w:line="248" w:lineRule="auto"/>
      <w:ind w:left="44" w:hanging="10"/>
    </w:pPr>
    <w:rPr>
      <w:rFonts w:ascii="Times New Roman" w:eastAsia="Times New Roman" w:hAnsi="Times New Roman" w:cs="Times New Roman"/>
      <w:color w:val="000000"/>
      <w:sz w:val="19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" w:line="258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19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282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14</Pages>
  <Words>5308</Words>
  <Characters>30261</Characters>
  <Application>Microsoft Office Word</Application>
  <DocSecurity>0</DocSecurity>
  <Lines>252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</dc:creator>
  <cp:keywords/>
  <cp:lastModifiedBy>Пивнева Галина Владимировна</cp:lastModifiedBy>
  <cp:revision>6</cp:revision>
  <dcterms:created xsi:type="dcterms:W3CDTF">2023-07-14T09:41:00Z</dcterms:created>
  <dcterms:modified xsi:type="dcterms:W3CDTF">2023-07-19T05:54:00Z</dcterms:modified>
</cp:coreProperties>
</file>