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912" w:rsidRDefault="00536AAE">
      <w:pPr>
        <w:spacing w:after="0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-1</wp:posOffset>
                </wp:positionV>
                <wp:extent cx="7442200" cy="10058400"/>
                <wp:effectExtent l="0" t="0" r="0" b="0"/>
                <wp:wrapTopAndBottom/>
                <wp:docPr id="26084" name="Group 26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0" cy="10058400"/>
                          <a:chOff x="0" y="0"/>
                          <a:chExt cx="7442200" cy="1005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914705" y="470745"/>
                            <a:ext cx="40538" cy="179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2912" w:rsidRDefault="00536AAE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22" name="Shape 35922"/>
                        <wps:cNvSpPr/>
                        <wps:spPr>
                          <a:xfrm>
                            <a:off x="884225" y="45720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23" name="Shape 35923"/>
                        <wps:cNvSpPr/>
                        <wps:spPr>
                          <a:xfrm>
                            <a:off x="896417" y="457202"/>
                            <a:ext cx="598233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2335" h="12192">
                                <a:moveTo>
                                  <a:pt x="0" y="0"/>
                                </a:moveTo>
                                <a:lnTo>
                                  <a:pt x="5982335" y="0"/>
                                </a:lnTo>
                                <a:lnTo>
                                  <a:pt x="598233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24" name="Shape 35924"/>
                        <wps:cNvSpPr/>
                        <wps:spPr>
                          <a:xfrm>
                            <a:off x="6878701" y="45720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25" name="Shape 35925"/>
                        <wps:cNvSpPr/>
                        <wps:spPr>
                          <a:xfrm>
                            <a:off x="884225" y="62204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26" name="Shape 35926"/>
                        <wps:cNvSpPr/>
                        <wps:spPr>
                          <a:xfrm>
                            <a:off x="896417" y="622047"/>
                            <a:ext cx="598233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2335" h="12192">
                                <a:moveTo>
                                  <a:pt x="0" y="0"/>
                                </a:moveTo>
                                <a:lnTo>
                                  <a:pt x="5982335" y="0"/>
                                </a:lnTo>
                                <a:lnTo>
                                  <a:pt x="598233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27" name="Shape 35927"/>
                        <wps:cNvSpPr/>
                        <wps:spPr>
                          <a:xfrm>
                            <a:off x="6878701" y="62204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28" name="Shape 35928"/>
                        <wps:cNvSpPr/>
                        <wps:spPr>
                          <a:xfrm>
                            <a:off x="884225" y="469343"/>
                            <a:ext cx="12192" cy="1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52705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52705"/>
                                </a:lnTo>
                                <a:lnTo>
                                  <a:pt x="0" y="152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29" name="Shape 35929"/>
                        <wps:cNvSpPr/>
                        <wps:spPr>
                          <a:xfrm>
                            <a:off x="6878701" y="469343"/>
                            <a:ext cx="12192" cy="1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52705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52705"/>
                                </a:lnTo>
                                <a:lnTo>
                                  <a:pt x="0" y="152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0" y="9144794"/>
                            <a:ext cx="40538" cy="179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2912" w:rsidRDefault="00536AAE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829435" y="9144794"/>
                            <a:ext cx="40538" cy="179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2912" w:rsidRDefault="00536AAE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30200" y="0"/>
                            <a:ext cx="7112000" cy="10058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="">
            <w:pict>
              <v:group id="Group 26084" style="width:586pt;height:792pt;position:absolute;mso-position-horizontal-relative:page;mso-position-horizontal:absolute;margin-left:0pt;mso-position-vertical-relative:page;margin-top:-0.00012207pt;" coordsize="74422,100584">
                <v:rect id="Rectangle 6" style="position:absolute;width:405;height:1795;left:9147;top:47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930" style="position:absolute;width:121;height:121;left:8842;top:4572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35931" style="position:absolute;width:59823;height:121;left:8964;top:4572;" coordsize="5982335,12192" path="m0,0l5982335,0l5982335,12192l0,12192l0,0">
                  <v:stroke weight="0pt" endcap="flat" joinstyle="miter" miterlimit="10" on="false" color="#000000" opacity="0"/>
                  <v:fill on="true" color="#000000"/>
                </v:shape>
                <v:shape id="Shape 35932" style="position:absolute;width:121;height:121;left:68787;top:4572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35933" style="position:absolute;width:121;height:121;left:8842;top:622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35934" style="position:absolute;width:59823;height:121;left:8964;top:6220;" coordsize="5982335,12192" path="m0,0l5982335,0l5982335,12192l0,12192l0,0">
                  <v:stroke weight="0pt" endcap="flat" joinstyle="miter" miterlimit="10" on="false" color="#000000" opacity="0"/>
                  <v:fill on="true" color="#000000"/>
                </v:shape>
                <v:shape id="Shape 35935" style="position:absolute;width:121;height:121;left:68787;top:622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35936" style="position:absolute;width:121;height:1527;left:8842;top:4693;" coordsize="12192,152705" path="m0,0l12192,0l12192,152705l0,152705l0,0">
                  <v:stroke weight="0pt" endcap="flat" joinstyle="miter" miterlimit="10" on="false" color="#000000" opacity="0"/>
                  <v:fill on="true" color="#000000"/>
                </v:shape>
                <v:shape id="Shape 35937" style="position:absolute;width:121;height:1527;left:68787;top:4693;" coordsize="12192,152705" path="m0,0l12192,0l12192,152705l0,152705l0,0">
                  <v:stroke weight="0pt" endcap="flat" joinstyle="miter" miterlimit="10" on="false" color="#000000" opacity="0"/>
                  <v:fill on="true" color="#000000"/>
                </v:shape>
                <v:rect id="Rectangle 19" style="position:absolute;width:405;height:1795;left:0;top:914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style="position:absolute;width:405;height:1795;left:18294;top:914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2" style="position:absolute;width:71120;height:100584;left:3302;top:0;" filled="f">
                  <v:imagedata r:id="rId8"/>
                </v:shape>
                <w10:wrap type="topAndBottom"/>
              </v:group>
            </w:pict>
          </mc:Fallback>
        </mc:AlternateContent>
      </w:r>
      <w:r>
        <w:br w:type="page"/>
      </w:r>
    </w:p>
    <w:tbl>
      <w:tblPr>
        <w:tblStyle w:val="TableGrid"/>
        <w:tblpPr w:vertAnchor="page" w:horzAnchor="page" w:tblpX="1402" w:tblpY="730"/>
        <w:tblOverlap w:val="never"/>
        <w:tblW w:w="9440" w:type="dxa"/>
        <w:tblInd w:w="0" w:type="dxa"/>
        <w:tblCellMar>
          <w:top w:w="12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9440"/>
      </w:tblGrid>
      <w:tr w:rsidR="00612912">
        <w:trPr>
          <w:trHeight w:val="260"/>
        </w:trPr>
        <w:tc>
          <w:tcPr>
            <w:tcW w:w="9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 xml:space="preserve"> </w:t>
            </w:r>
          </w:p>
        </w:tc>
      </w:tr>
    </w:tbl>
    <w:p w:rsidR="00612912" w:rsidRDefault="00536AAE">
      <w:pPr>
        <w:spacing w:after="0"/>
        <w:ind w:left="-1440"/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330200</wp:posOffset>
            </wp:positionH>
            <wp:positionV relativeFrom="page">
              <wp:posOffset>-1</wp:posOffset>
            </wp:positionV>
            <wp:extent cx="7112000" cy="10058400"/>
            <wp:effectExtent l="0" t="0" r="0" b="0"/>
            <wp:wrapSquare wrapText="bothSides"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612912" w:rsidRDefault="00612912">
      <w:pPr>
        <w:sectPr w:rsidR="00612912">
          <w:headerReference w:type="even" r:id="rId10"/>
          <w:headerReference w:type="default" r:id="rId11"/>
          <w:headerReference w:type="first" r:id="rId12"/>
          <w:pgSz w:w="12240" w:h="15840"/>
          <w:pgMar w:top="730" w:right="1440" w:bottom="1440" w:left="1440" w:header="720" w:footer="720" w:gutter="0"/>
          <w:cols w:space="720"/>
        </w:sectPr>
      </w:pPr>
    </w:p>
    <w:p w:rsidR="00612912" w:rsidRDefault="00536AAE">
      <w:pPr>
        <w:spacing w:after="0" w:line="266" w:lineRule="auto"/>
        <w:ind w:left="2141" w:right="7954" w:hanging="2142"/>
      </w:pPr>
      <w:r>
        <w:lastRenderedPageBreak/>
        <w:t xml:space="preserve"> </w:t>
      </w:r>
      <w:proofErr w:type="gramStart"/>
      <w:r>
        <w:rPr>
          <w:rFonts w:ascii="Times New Roman" w:eastAsia="Times New Roman" w:hAnsi="Times New Roman" w:cs="Times New Roman"/>
          <w:color w:val="C0C0C0"/>
          <w:sz w:val="16"/>
        </w:rPr>
        <w:t>.</w:t>
      </w:r>
      <w:proofErr w:type="spellStart"/>
      <w:r>
        <w:rPr>
          <w:rFonts w:ascii="Times New Roman" w:eastAsia="Times New Roman" w:hAnsi="Times New Roman" w:cs="Times New Roman"/>
          <w:color w:val="C0C0C0"/>
          <w:sz w:val="16"/>
        </w:rPr>
        <w:t>plx</w:t>
      </w:r>
      <w:proofErr w:type="spellEnd"/>
      <w:proofErr w:type="gramEnd"/>
      <w:r>
        <w:rPr>
          <w:rFonts w:ascii="Times New Roman" w:eastAsia="Times New Roman" w:hAnsi="Times New Roman" w:cs="Times New Roman"/>
          <w:color w:val="C0C0C0"/>
          <w:sz w:val="16"/>
        </w:rPr>
        <w:t xml:space="preserve"> </w:t>
      </w:r>
    </w:p>
    <w:p w:rsidR="00612912" w:rsidRDefault="00536AAE">
      <w:pPr>
        <w:tabs>
          <w:tab w:val="center" w:pos="4461"/>
          <w:tab w:val="center" w:pos="5359"/>
          <w:tab w:val="center" w:pos="7597"/>
        </w:tabs>
        <w:spacing w:after="351" w:line="266" w:lineRule="auto"/>
        <w:ind w:left="-1"/>
      </w:pPr>
      <w:r>
        <w:rPr>
          <w:rFonts w:ascii="Times New Roman" w:eastAsia="Times New Roman" w:hAnsi="Times New Roman" w:cs="Times New Roman"/>
          <w:color w:val="C0C0C0"/>
          <w:sz w:val="16"/>
        </w:rPr>
        <w:t>УП: ЛИЦЕЗИР400301_85_1-23</w:t>
      </w:r>
      <w:r>
        <w:rPr>
          <w:rFonts w:ascii="Times New Roman" w:eastAsia="Times New Roman" w:hAnsi="Times New Roman" w:cs="Times New Roman"/>
          <w:color w:val="C0C0C0"/>
          <w:sz w:val="16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612912" w:rsidRDefault="00536AAE">
      <w:pPr>
        <w:tabs>
          <w:tab w:val="center" w:pos="4461"/>
          <w:tab w:val="center" w:pos="5359"/>
          <w:tab w:val="center" w:pos="7597"/>
          <w:tab w:val="center" w:pos="9809"/>
          <w:tab w:val="center" w:pos="9930"/>
          <w:tab w:val="right" w:pos="10358"/>
        </w:tabs>
        <w:spacing w:after="59"/>
      </w:pPr>
      <w:r>
        <w:rPr>
          <w:strike/>
          <w:u w:val="single" w:color="000000"/>
        </w:rPr>
        <w:t xml:space="preserve">  </w:t>
      </w:r>
      <w:r>
        <w:rPr>
          <w:strike/>
          <w:u w:val="single" w:color="000000"/>
        </w:rPr>
        <w:tab/>
        <w:t xml:space="preserve">  </w:t>
      </w:r>
      <w:r>
        <w:rPr>
          <w:strike/>
          <w:u w:val="single" w:color="000000"/>
        </w:rPr>
        <w:tab/>
        <w:t xml:space="preserve">   </w:t>
      </w:r>
      <w:r>
        <w:rPr>
          <w:strike/>
          <w:u w:val="single" w:color="000000"/>
        </w:rPr>
        <w:tab/>
        <w:t xml:space="preserve">  </w:t>
      </w:r>
      <w:r>
        <w:rPr>
          <w:strike/>
          <w:u w:val="single" w:color="000000"/>
        </w:rPr>
        <w:tab/>
      </w:r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03250" cy="33020"/>
                <wp:effectExtent l="0" t="0" r="0" b="0"/>
                <wp:docPr id="26157" name="Group 26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250" cy="33020"/>
                          <a:chOff x="0" y="0"/>
                          <a:chExt cx="603250" cy="33020"/>
                        </a:xfrm>
                      </wpg:grpSpPr>
                      <wps:wsp>
                        <wps:cNvPr id="35938" name="Shape 35938"/>
                        <wps:cNvSpPr/>
                        <wps:spPr>
                          <a:xfrm>
                            <a:off x="0" y="0"/>
                            <a:ext cx="603250" cy="11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250" h="11938">
                                <a:moveTo>
                                  <a:pt x="0" y="0"/>
                                </a:moveTo>
                                <a:lnTo>
                                  <a:pt x="603250" y="0"/>
                                </a:lnTo>
                                <a:lnTo>
                                  <a:pt x="603250" y="11938"/>
                                </a:lnTo>
                                <a:lnTo>
                                  <a:pt x="0" y="119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39" name="Shape 35939"/>
                        <wps:cNvSpPr/>
                        <wps:spPr>
                          <a:xfrm>
                            <a:off x="0" y="20955"/>
                            <a:ext cx="603250" cy="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250" h="12064">
                                <a:moveTo>
                                  <a:pt x="0" y="0"/>
                                </a:moveTo>
                                <a:lnTo>
                                  <a:pt x="603250" y="0"/>
                                </a:lnTo>
                                <a:lnTo>
                                  <a:pt x="603250" y="12064"/>
                                </a:lnTo>
                                <a:lnTo>
                                  <a:pt x="0" y="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26157" style="width:47.5pt;height:2.59998pt;mso-position-horizontal-relative:char;mso-position-vertical-relative:line" coordsize="6032,330">
                <v:shape id="Shape 35940" style="position:absolute;width:6032;height:119;left:0;top:0;" coordsize="603250,11938" path="m0,0l603250,0l603250,11938l0,11938l0,0">
                  <v:stroke weight="0pt" endcap="flat" joinstyle="miter" miterlimit="10" on="false" color="#000000" opacity="0"/>
                  <v:fill on="true" color="#000000"/>
                </v:shape>
                <v:shape id="Shape 35941" style="position:absolute;width:6032;height:120;left:0;top:209;" coordsize="603250,12064" path="m0,0l603250,0l603250,12064l0,1206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  <w:r>
        <w:tab/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612912" w:rsidRDefault="00536AAE">
      <w:pPr>
        <w:tabs>
          <w:tab w:val="center" w:pos="5150"/>
          <w:tab w:val="center" w:pos="9325"/>
          <w:tab w:val="center" w:pos="9978"/>
        </w:tabs>
        <w:spacing w:after="0"/>
        <w:ind w:left="-5"/>
      </w:pPr>
      <w:r>
        <w:t xml:space="preserve">  </w:t>
      </w:r>
      <w:r>
        <w:tab/>
      </w:r>
      <w:r>
        <w:rPr>
          <w:rFonts w:ascii="Times New Roman" w:eastAsia="Times New Roman" w:hAnsi="Times New Roman" w:cs="Times New Roman"/>
          <w:b/>
          <w:sz w:val="19"/>
        </w:rPr>
        <w:t>Визирование РП для исполнения в очередном учебном году</w:t>
      </w:r>
      <w:r>
        <w:t xml:space="preserve">  </w:t>
      </w:r>
      <w:r>
        <w:tab/>
        <w:t xml:space="preserve">   </w:t>
      </w:r>
      <w:r>
        <w:tab/>
      </w:r>
      <w:r>
        <w:rPr>
          <w:sz w:val="19"/>
        </w:rPr>
        <w:t xml:space="preserve"> </w:t>
      </w:r>
    </w:p>
    <w:p w:rsidR="00612912" w:rsidRDefault="00536AAE">
      <w:pPr>
        <w:spacing w:after="176"/>
      </w:pPr>
      <w:r>
        <w:rPr>
          <w:sz w:val="19"/>
        </w:rPr>
        <w:t xml:space="preserve"> </w:t>
      </w:r>
      <w:r>
        <w:rPr>
          <w:sz w:val="19"/>
        </w:rPr>
        <w:tab/>
      </w:r>
      <w: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612912" w:rsidRDefault="00536AAE">
      <w:pPr>
        <w:tabs>
          <w:tab w:val="center" w:pos="6295"/>
          <w:tab w:val="center" w:pos="8371"/>
        </w:tabs>
        <w:spacing w:after="0"/>
      </w:pPr>
      <w:r>
        <w:t xml:space="preserve"> </w:t>
      </w:r>
      <w:r>
        <w:rPr>
          <w:rFonts w:ascii="Times New Roman" w:eastAsia="Times New Roman" w:hAnsi="Times New Roman" w:cs="Times New Roman"/>
          <w:sz w:val="19"/>
        </w:rPr>
        <w:t>Председатель НМС УГН(С) 40.03.01 Юриспруденция</w:t>
      </w:r>
      <w:r>
        <w:rPr>
          <w:sz w:val="19"/>
        </w:rPr>
        <w:t xml:space="preserve"> </w:t>
      </w:r>
      <w:r>
        <w:t xml:space="preserve">  </w:t>
      </w:r>
      <w:r>
        <w:tab/>
        <w:t xml:space="preserve">   </w:t>
      </w:r>
      <w:r>
        <w:rPr>
          <w:rFonts w:ascii="Times New Roman" w:eastAsia="Times New Roman" w:hAnsi="Times New Roman" w:cs="Times New Roman"/>
          <w:sz w:val="19"/>
        </w:rPr>
        <w:t>_________________</w:t>
      </w:r>
      <w:proofErr w:type="gramStart"/>
      <w:r>
        <w:rPr>
          <w:rFonts w:ascii="Times New Roman" w:eastAsia="Times New Roman" w:hAnsi="Times New Roman" w:cs="Times New Roman"/>
          <w:sz w:val="19"/>
        </w:rPr>
        <w:t>_</w:t>
      </w:r>
      <w:r>
        <w:rPr>
          <w:sz w:val="19"/>
        </w:rPr>
        <w:t xml:space="preserve">  </w:t>
      </w:r>
      <w:r>
        <w:rPr>
          <w:sz w:val="19"/>
        </w:rPr>
        <w:tab/>
      </w:r>
      <w:proofErr w:type="gramEnd"/>
      <w: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Алексеева Марина </w:t>
      </w:r>
      <w:r>
        <w:t xml:space="preserve"> </w:t>
      </w:r>
      <w:r>
        <w:rPr>
          <w:rFonts w:ascii="Times New Roman" w:eastAsia="Times New Roman" w:hAnsi="Times New Roman" w:cs="Times New Roman"/>
          <w:sz w:val="30"/>
          <w:vertAlign w:val="subscript"/>
        </w:rPr>
        <w:t xml:space="preserve"> </w:t>
      </w:r>
    </w:p>
    <w:p w:rsidR="00612912" w:rsidRDefault="00536AAE">
      <w:pPr>
        <w:tabs>
          <w:tab w:val="center" w:pos="5359"/>
          <w:tab w:val="center" w:pos="8225"/>
        </w:tabs>
        <w:spacing w:after="66"/>
      </w:pPr>
      <w:r>
        <w:rPr>
          <w:rFonts w:ascii="Times New Roman" w:eastAsia="Times New Roman" w:hAnsi="Times New Roman" w:cs="Times New Roman"/>
          <w:sz w:val="19"/>
        </w:rPr>
        <w:t>_</w:t>
      </w:r>
      <w:proofErr w:type="gramStart"/>
      <w:r>
        <w:rPr>
          <w:rFonts w:ascii="Times New Roman" w:eastAsia="Times New Roman" w:hAnsi="Times New Roman" w:cs="Times New Roman"/>
          <w:sz w:val="19"/>
        </w:rPr>
        <w:t>_  _</w:t>
      </w:r>
      <w:proofErr w:type="gramEnd"/>
      <w:r>
        <w:rPr>
          <w:rFonts w:ascii="Times New Roman" w:eastAsia="Times New Roman" w:hAnsi="Times New Roman" w:cs="Times New Roman"/>
          <w:sz w:val="19"/>
        </w:rPr>
        <w:t>________  ____г. № ___</w:t>
      </w:r>
      <w:r>
        <w:rPr>
          <w:sz w:val="19"/>
        </w:rPr>
        <w:t xml:space="preserve">  </w:t>
      </w:r>
      <w:r>
        <w:rPr>
          <w:sz w:val="19"/>
        </w:rPr>
        <w:tab/>
      </w:r>
      <w:r>
        <w:t xml:space="preserve">   </w:t>
      </w:r>
      <w:r>
        <w:tab/>
      </w:r>
      <w:r>
        <w:rPr>
          <w:rFonts w:ascii="Times New Roman" w:eastAsia="Times New Roman" w:hAnsi="Times New Roman" w:cs="Times New Roman"/>
          <w:sz w:val="19"/>
        </w:rPr>
        <w:t>Владимировна</w:t>
      </w:r>
      <w:r>
        <w:rPr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612912" w:rsidRDefault="00536AAE">
      <w:pPr>
        <w:spacing w:after="0"/>
        <w:ind w:right="884"/>
        <w:jc w:val="right"/>
      </w:pPr>
      <w:r>
        <w:t xml:space="preserve">   </w:t>
      </w:r>
      <w:r>
        <w:tab/>
        <w:t xml:space="preserve">  </w:t>
      </w:r>
      <w: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612912" w:rsidRDefault="00536AAE">
      <w:pPr>
        <w:spacing w:after="0"/>
        <w:ind w:left="14"/>
      </w:pPr>
      <w:r>
        <w:t xml:space="preserve">  </w:t>
      </w:r>
      <w:r>
        <w:tab/>
        <w:t xml:space="preserve">  </w:t>
      </w:r>
      <w:r>
        <w:tab/>
        <w:t xml:space="preserve">   </w:t>
      </w:r>
      <w:r>
        <w:tab/>
        <w:t xml:space="preserve">  </w:t>
      </w:r>
      <w: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612912" w:rsidRDefault="00536AAE">
      <w:pPr>
        <w:spacing w:after="126"/>
        <w:ind w:left="29" w:right="44" w:hanging="10"/>
      </w:pPr>
      <w:r>
        <w:rPr>
          <w:rFonts w:ascii="Times New Roman" w:eastAsia="Times New Roman" w:hAnsi="Times New Roman" w:cs="Times New Roman"/>
          <w:sz w:val="19"/>
        </w:rPr>
        <w:t>Рабочая программа по дисциплине «Деловая коммуникация» проанализирована и признана актуальной для исполнения в ____ - ____ учебном году.</w:t>
      </w:r>
      <w:r>
        <w:rPr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612912" w:rsidRDefault="00536AAE">
      <w:pPr>
        <w:spacing w:after="0"/>
        <w:ind w:left="5" w:hanging="10"/>
      </w:pPr>
      <w:r>
        <w:rPr>
          <w:rFonts w:ascii="Times New Roman" w:eastAsia="Times New Roman" w:hAnsi="Times New Roman" w:cs="Times New Roman"/>
          <w:b/>
          <w:sz w:val="19"/>
        </w:rPr>
        <w:t>Протокол заседания кафедры «Кафедра "Гуманитарные и социально-экономические науки"» от _</w:t>
      </w:r>
      <w:proofErr w:type="gramStart"/>
      <w:r>
        <w:rPr>
          <w:rFonts w:ascii="Times New Roman" w:eastAsia="Times New Roman" w:hAnsi="Times New Roman" w:cs="Times New Roman"/>
          <w:b/>
          <w:sz w:val="19"/>
        </w:rPr>
        <w:t>_  _</w:t>
      </w:r>
      <w:proofErr w:type="gramEnd"/>
      <w:r>
        <w:rPr>
          <w:rFonts w:ascii="Times New Roman" w:eastAsia="Times New Roman" w:hAnsi="Times New Roman" w:cs="Times New Roman"/>
          <w:b/>
          <w:sz w:val="19"/>
        </w:rPr>
        <w:t xml:space="preserve">________  ____г. </w:t>
      </w:r>
    </w:p>
    <w:p w:rsidR="00612912" w:rsidRDefault="00536AAE">
      <w:pPr>
        <w:spacing w:after="73"/>
        <w:ind w:left="5" w:hanging="10"/>
      </w:pPr>
      <w:r>
        <w:rPr>
          <w:rFonts w:ascii="Times New Roman" w:eastAsia="Times New Roman" w:hAnsi="Times New Roman" w:cs="Times New Roman"/>
          <w:b/>
          <w:sz w:val="19"/>
        </w:rPr>
        <w:t>№ ___</w:t>
      </w:r>
      <w:r>
        <w:rPr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612912" w:rsidRDefault="00536AAE">
      <w:pPr>
        <w:spacing w:after="0"/>
        <w:ind w:left="14"/>
      </w:pPr>
      <w:r>
        <w:t xml:space="preserve">  </w:t>
      </w:r>
      <w:r>
        <w:tab/>
        <w:t xml:space="preserve">  </w:t>
      </w:r>
      <w:r>
        <w:tab/>
        <w:t xml:space="preserve">   </w:t>
      </w:r>
      <w:r>
        <w:tab/>
        <w:t xml:space="preserve">  </w:t>
      </w:r>
      <w: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612912" w:rsidRDefault="00536AAE">
      <w:pPr>
        <w:tabs>
          <w:tab w:val="center" w:pos="8786"/>
        </w:tabs>
        <w:spacing w:after="109"/>
      </w:pPr>
      <w:r>
        <w:rPr>
          <w:rFonts w:ascii="Times New Roman" w:eastAsia="Times New Roman" w:hAnsi="Times New Roman" w:cs="Times New Roman"/>
          <w:sz w:val="19"/>
        </w:rPr>
        <w:t>Зав. кафедрой   __________________</w:t>
      </w:r>
      <w:proofErr w:type="gramStart"/>
      <w:r>
        <w:rPr>
          <w:rFonts w:ascii="Times New Roman" w:eastAsia="Times New Roman" w:hAnsi="Times New Roman" w:cs="Times New Roman"/>
          <w:sz w:val="19"/>
        </w:rPr>
        <w:t>_</w:t>
      </w:r>
      <w:r>
        <w:rPr>
          <w:sz w:val="19"/>
        </w:rPr>
        <w:t xml:space="preserve">  </w:t>
      </w:r>
      <w:r>
        <w:rPr>
          <w:sz w:val="19"/>
        </w:rPr>
        <w:tab/>
      </w:r>
      <w:proofErr w:type="gramEnd"/>
      <w:r>
        <w:rPr>
          <w:rFonts w:ascii="Times New Roman" w:eastAsia="Times New Roman" w:hAnsi="Times New Roman" w:cs="Times New Roman"/>
          <w:sz w:val="19"/>
        </w:rPr>
        <w:t>Борисова Анна Анатольевна</w:t>
      </w:r>
      <w:r>
        <w:rPr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612912" w:rsidRDefault="00536AAE">
      <w:pPr>
        <w:spacing w:after="0"/>
        <w:ind w:left="48"/>
      </w:pPr>
      <w:r>
        <w:rPr>
          <w:sz w:val="30"/>
          <w:vertAlign w:val="superscript"/>
        </w:rPr>
        <w:t xml:space="preserve">  </w:t>
      </w:r>
      <w:r>
        <w:rPr>
          <w:sz w:val="30"/>
          <w:vertAlign w:val="superscript"/>
        </w:rPr>
        <w:tab/>
      </w:r>
      <w:r>
        <w:t xml:space="preserve">  </w:t>
      </w:r>
      <w: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612912" w:rsidRDefault="00536AAE">
      <w:pPr>
        <w:spacing w:after="167"/>
        <w:ind w:left="29" w:right="44" w:hanging="10"/>
      </w:pPr>
      <w:r>
        <w:rPr>
          <w:rFonts w:ascii="Times New Roman" w:eastAsia="Times New Roman" w:hAnsi="Times New Roman" w:cs="Times New Roman"/>
          <w:sz w:val="19"/>
        </w:rPr>
        <w:t>_</w:t>
      </w:r>
      <w:proofErr w:type="gramStart"/>
      <w:r>
        <w:rPr>
          <w:rFonts w:ascii="Times New Roman" w:eastAsia="Times New Roman" w:hAnsi="Times New Roman" w:cs="Times New Roman"/>
          <w:sz w:val="19"/>
        </w:rPr>
        <w:t>_  _</w:t>
      </w:r>
      <w:proofErr w:type="gramEnd"/>
      <w:r>
        <w:rPr>
          <w:rFonts w:ascii="Times New Roman" w:eastAsia="Times New Roman" w:hAnsi="Times New Roman" w:cs="Times New Roman"/>
          <w:sz w:val="19"/>
        </w:rPr>
        <w:t>________  ____г. № ___</w:t>
      </w:r>
      <w:r>
        <w:rPr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612912" w:rsidRDefault="00536AAE">
      <w:pPr>
        <w:tabs>
          <w:tab w:val="center" w:pos="2929"/>
          <w:tab w:val="center" w:pos="4461"/>
          <w:tab w:val="center" w:pos="5359"/>
          <w:tab w:val="center" w:pos="7597"/>
          <w:tab w:val="right" w:pos="10358"/>
        </w:tabs>
        <w:spacing w:after="0"/>
      </w:pPr>
      <w:r>
        <w:t xml:space="preserve">  </w:t>
      </w:r>
      <w:r>
        <w:rPr>
          <w:noProof/>
        </w:rPr>
        <mc:AlternateContent>
          <mc:Choice Requires="wpg">
            <w:drawing>
              <wp:inline distT="0" distB="0" distL="0" distR="0">
                <wp:extent cx="1850771" cy="60959"/>
                <wp:effectExtent l="0" t="0" r="0" b="0"/>
                <wp:docPr id="26156" name="Group 26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0771" cy="60959"/>
                          <a:chOff x="0" y="0"/>
                          <a:chExt cx="1850771" cy="60959"/>
                        </a:xfrm>
                      </wpg:grpSpPr>
                      <wps:wsp>
                        <wps:cNvPr id="35942" name="Shape 35942"/>
                        <wps:cNvSpPr/>
                        <wps:spPr>
                          <a:xfrm>
                            <a:off x="0" y="51815"/>
                            <a:ext cx="18507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771" h="9144">
                                <a:moveTo>
                                  <a:pt x="0" y="0"/>
                                </a:moveTo>
                                <a:lnTo>
                                  <a:pt x="1850771" y="0"/>
                                </a:lnTo>
                                <a:lnTo>
                                  <a:pt x="18507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43" name="Shape 35943"/>
                        <wps:cNvSpPr/>
                        <wps:spPr>
                          <a:xfrm>
                            <a:off x="0" y="0"/>
                            <a:ext cx="18507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0771" h="9144">
                                <a:moveTo>
                                  <a:pt x="0" y="0"/>
                                </a:moveTo>
                                <a:lnTo>
                                  <a:pt x="1850771" y="0"/>
                                </a:lnTo>
                                <a:lnTo>
                                  <a:pt x="18507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26156" style="width:145.73pt;height:4.79993pt;mso-position-horizontal-relative:char;mso-position-vertical-relative:line" coordsize="18507,609">
                <v:shape id="Shape 35944" style="position:absolute;width:18507;height:91;left:0;top:518;" coordsize="1850771,9144" path="m0,0l1850771,0l1850771,9144l0,9144l0,0">
                  <v:stroke weight="0pt" endcap="flat" joinstyle="miter" miterlimit="10" on="false" color="#000000" opacity="0"/>
                  <v:fill on="true" color="#000000"/>
                </v:shape>
                <v:shape id="Shape 35945" style="position:absolute;width:18507;height:91;left:0;top:0;" coordsize="1850771,9144" path="m0,0l1850771,0l18507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</w:r>
      <w:r>
        <w:rPr>
          <w:sz w:val="2"/>
        </w:rPr>
        <w:t xml:space="preserve"> </w:t>
      </w:r>
      <w:r>
        <w:rPr>
          <w:sz w:val="3"/>
          <w:vertAlign w:val="subscript"/>
        </w:rPr>
        <w:t xml:space="preserve"> </w:t>
      </w:r>
      <w:r>
        <w:rPr>
          <w:sz w:val="3"/>
          <w:vertAlign w:val="subscript"/>
        </w:rPr>
        <w:tab/>
      </w:r>
      <w:r>
        <w:rPr>
          <w:strike/>
          <w:u w:val="single" w:color="000000"/>
        </w:rPr>
        <w:t xml:space="preserve">  </w:t>
      </w:r>
      <w:r>
        <w:rPr>
          <w:strike/>
          <w:u w:val="single" w:color="000000"/>
        </w:rPr>
        <w:tab/>
        <w:t xml:space="preserve">   </w:t>
      </w:r>
      <w:r>
        <w:rPr>
          <w:strike/>
          <w:u w:val="single" w:color="000000"/>
        </w:rPr>
        <w:tab/>
        <w:t xml:space="preserve">  </w:t>
      </w:r>
      <w:r>
        <w:rPr>
          <w:strike/>
          <w:u w:val="single" w:color="000000"/>
        </w:rPr>
        <w:tab/>
      </w:r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03250" cy="33020"/>
                <wp:effectExtent l="0" t="0" r="0" b="0"/>
                <wp:docPr id="26158" name="Group 26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250" cy="33020"/>
                          <a:chOff x="0" y="0"/>
                          <a:chExt cx="603250" cy="33020"/>
                        </a:xfrm>
                      </wpg:grpSpPr>
                      <wps:wsp>
                        <wps:cNvPr id="35946" name="Shape 35946"/>
                        <wps:cNvSpPr/>
                        <wps:spPr>
                          <a:xfrm>
                            <a:off x="0" y="0"/>
                            <a:ext cx="603250" cy="11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250" h="11938">
                                <a:moveTo>
                                  <a:pt x="0" y="0"/>
                                </a:moveTo>
                                <a:lnTo>
                                  <a:pt x="603250" y="0"/>
                                </a:lnTo>
                                <a:lnTo>
                                  <a:pt x="603250" y="11938"/>
                                </a:lnTo>
                                <a:lnTo>
                                  <a:pt x="0" y="119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47" name="Shape 35947"/>
                        <wps:cNvSpPr/>
                        <wps:spPr>
                          <a:xfrm>
                            <a:off x="0" y="20955"/>
                            <a:ext cx="60325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250" h="12065">
                                <a:moveTo>
                                  <a:pt x="0" y="0"/>
                                </a:moveTo>
                                <a:lnTo>
                                  <a:pt x="603250" y="0"/>
                                </a:lnTo>
                                <a:lnTo>
                                  <a:pt x="603250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26158" style="width:47.5pt;height:2.59998pt;mso-position-horizontal-relative:char;mso-position-vertical-relative:line" coordsize="6032,330">
                <v:shape id="Shape 35948" style="position:absolute;width:6032;height:119;left:0;top:0;" coordsize="603250,11938" path="m0,0l603250,0l603250,11938l0,11938l0,0">
                  <v:stroke weight="0pt" endcap="flat" joinstyle="miter" miterlimit="10" on="false" color="#000000" opacity="0"/>
                  <v:fill on="true" color="#000000"/>
                </v:shape>
                <v:shape id="Shape 35949" style="position:absolute;width:6032;height:120;left:0;top:209;" coordsize="603250,12065" path="m0,0l603250,0l603250,12065l0,1206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br w:type="page"/>
      </w:r>
    </w:p>
    <w:p w:rsidR="00612912" w:rsidRDefault="00536AAE">
      <w:pPr>
        <w:spacing w:after="0"/>
        <w:ind w:right="1099"/>
        <w:jc w:val="center"/>
      </w:pPr>
      <w:r>
        <w:lastRenderedPageBreak/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tbl>
      <w:tblPr>
        <w:tblStyle w:val="TableGrid"/>
        <w:tblW w:w="10274" w:type="dxa"/>
        <w:tblInd w:w="31" w:type="dxa"/>
        <w:tblCellMar>
          <w:top w:w="62" w:type="dxa"/>
          <w:left w:w="34" w:type="dxa"/>
        </w:tblCellMar>
        <w:tblLook w:val="04A0" w:firstRow="1" w:lastRow="0" w:firstColumn="1" w:lastColumn="0" w:noHBand="0" w:noVBand="1"/>
      </w:tblPr>
      <w:tblGrid>
        <w:gridCol w:w="776"/>
        <w:gridCol w:w="9498"/>
      </w:tblGrid>
      <w:tr w:rsidR="00612912">
        <w:trPr>
          <w:trHeight w:val="307"/>
        </w:trPr>
        <w:tc>
          <w:tcPr>
            <w:tcW w:w="10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612912" w:rsidRDefault="00536AAE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1. ЦЕЛИ ОСВОЕНИЯ ДИСЦИПЛИНЫ (МОДУЛЯ)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31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1.1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r>
              <w:rPr>
                <w:rFonts w:ascii="Times New Roman" w:eastAsia="Times New Roman" w:hAnsi="Times New Roman" w:cs="Times New Roman"/>
                <w:sz w:val="19"/>
              </w:rPr>
              <w:t>Целями освоения дисциплины «Деловая коммуникация» являются: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547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1.2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- формирование у студентов представления о деловой коммуникации как одной из форм социальной коммуникации, ее участниках и особенностях речевого взаимодействия в процессе делового общения;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1018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1.3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1"/>
            </w:pPr>
            <w:r>
              <w:rPr>
                <w:rFonts w:ascii="Times New Roman" w:eastAsia="Times New Roman" w:hAnsi="Times New Roman" w:cs="Times New Roman"/>
                <w:sz w:val="19"/>
              </w:rPr>
              <w:t>- формирование у студентов знаний теоретических основ русского языка как единства  языковой системы и ее функционирования  в процессе коммуникации; - формирование знаний норм литературного языка, его  функциональных разновидностей, риторики, этики и эстетики речевого поведения в бытовой и официальной сферах общения;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547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1.4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-развитие навыков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и  умений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практического применения полученных знаний как основы  формирования языковой, коммуникативной (речевой) и общекультурной  компетенции.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</w:tbl>
    <w:p w:rsidR="00612912" w:rsidRDefault="00536AAE">
      <w:pPr>
        <w:spacing w:after="0"/>
        <w:ind w:left="14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tbl>
      <w:tblPr>
        <w:tblStyle w:val="TableGrid"/>
        <w:tblW w:w="10278" w:type="dxa"/>
        <w:tblInd w:w="26" w:type="dxa"/>
        <w:tblCellMar>
          <w:top w:w="57" w:type="dxa"/>
          <w:left w:w="29" w:type="dxa"/>
        </w:tblCellMar>
        <w:tblLook w:val="04A0" w:firstRow="1" w:lastRow="0" w:firstColumn="1" w:lastColumn="0" w:noHBand="0" w:noVBand="1"/>
      </w:tblPr>
      <w:tblGrid>
        <w:gridCol w:w="776"/>
        <w:gridCol w:w="499"/>
        <w:gridCol w:w="1503"/>
        <w:gridCol w:w="7500"/>
      </w:tblGrid>
      <w:tr w:rsidR="00612912">
        <w:trPr>
          <w:trHeight w:val="302"/>
        </w:trPr>
        <w:tc>
          <w:tcPr>
            <w:tcW w:w="10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612912" w:rsidRDefault="00536AA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2. МЕСТО ДИСЦИПЛИНЫ (МОДУЛЯ) В СТРУКТУРЕ ОБРАЗОВАТЕЛЬНОЙ ПРОГРАММЫ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314"/>
        </w:trPr>
        <w:tc>
          <w:tcPr>
            <w:tcW w:w="27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Цикл (раздел) ОП: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r>
              <w:rPr>
                <w:rFonts w:ascii="Times New Roman" w:eastAsia="Times New Roman" w:hAnsi="Times New Roman" w:cs="Times New Roman"/>
                <w:sz w:val="19"/>
              </w:rPr>
              <w:t>Б1.О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317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2.1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9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r>
              <w:rPr>
                <w:rFonts w:ascii="Times New Roman" w:eastAsia="Times New Roman" w:hAnsi="Times New Roman" w:cs="Times New Roman"/>
                <w:b/>
                <w:sz w:val="19"/>
              </w:rPr>
              <w:t>Требования к предварительной подготовке обучающегося: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542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2.1.1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9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r>
              <w:rPr>
                <w:rFonts w:ascii="Times New Roman" w:eastAsia="Times New Roman" w:hAnsi="Times New Roman" w:cs="Times New Roman"/>
                <w:sz w:val="19"/>
              </w:rPr>
              <w:t>Для успешного освоения данной дисциплины студент должен иметь базовую подготовку по общеобразовательным дисциплинам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543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2.2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9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r>
              <w:rPr>
                <w:rFonts w:ascii="Times New Roman" w:eastAsia="Times New Roman" w:hAnsi="Times New Roman" w:cs="Times New Roman"/>
                <w:b/>
                <w:sz w:val="19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542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2.2.1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9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r>
              <w:rPr>
                <w:rFonts w:ascii="Times New Roman" w:eastAsia="Times New Roman" w:hAnsi="Times New Roman" w:cs="Times New Roman"/>
                <w:sz w:val="19"/>
              </w:rPr>
              <w:t>Дисциплина «Деловая коммуникация» позволит углубить полученные знания, умения и навыки с тем, чтобы продолжить изучение  следующих дисциплин: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317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2.2.2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9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r>
              <w:rPr>
                <w:rFonts w:ascii="Times New Roman" w:eastAsia="Times New Roman" w:hAnsi="Times New Roman" w:cs="Times New Roman"/>
                <w:sz w:val="19"/>
              </w:rPr>
              <w:t>Права человека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312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2.2.3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9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r>
              <w:rPr>
                <w:rFonts w:ascii="Times New Roman" w:eastAsia="Times New Roman" w:hAnsi="Times New Roman" w:cs="Times New Roman"/>
                <w:sz w:val="19"/>
              </w:rPr>
              <w:t>Философия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312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2.2.4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9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r>
              <w:rPr>
                <w:rFonts w:ascii="Times New Roman" w:eastAsia="Times New Roman" w:hAnsi="Times New Roman" w:cs="Times New Roman"/>
                <w:sz w:val="19"/>
              </w:rPr>
              <w:t>Персональный имидж и карьерный менеджмент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317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2.2.5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9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r>
              <w:rPr>
                <w:rFonts w:ascii="Times New Roman" w:eastAsia="Times New Roman" w:hAnsi="Times New Roman" w:cs="Times New Roman"/>
                <w:sz w:val="19"/>
              </w:rPr>
              <w:t>Выполнение и защита выпускной квалификационной работы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317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2.2.6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9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r>
              <w:rPr>
                <w:rFonts w:ascii="Times New Roman" w:eastAsia="Times New Roman" w:hAnsi="Times New Roman" w:cs="Times New Roman"/>
                <w:sz w:val="19"/>
              </w:rPr>
              <w:t>Подготовка к сдаче и сдача государственного экзамена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312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2.2.7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9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r>
              <w:rPr>
                <w:rFonts w:ascii="Times New Roman" w:eastAsia="Times New Roman" w:hAnsi="Times New Roman" w:cs="Times New Roman"/>
                <w:sz w:val="19"/>
              </w:rPr>
              <w:t>Персональный имидж и карьерный менеджмент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317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2.2.8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9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r>
              <w:rPr>
                <w:rFonts w:ascii="Times New Roman" w:eastAsia="Times New Roman" w:hAnsi="Times New Roman" w:cs="Times New Roman"/>
                <w:sz w:val="19"/>
              </w:rPr>
              <w:t>Подготовка к сдаче и сдача государственного экзамена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322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D3D3D3"/>
              <w:right w:val="single" w:sz="8" w:space="0" w:color="000000"/>
            </w:tcBorders>
          </w:tcPr>
          <w:p w:rsidR="00612912" w:rsidRDefault="00536AA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2.2.9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9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D3D3D3"/>
              <w:right w:val="single" w:sz="8" w:space="0" w:color="000000"/>
            </w:tcBorders>
          </w:tcPr>
          <w:p w:rsidR="00612912" w:rsidRDefault="00536AAE">
            <w:r>
              <w:rPr>
                <w:rFonts w:ascii="Times New Roman" w:eastAsia="Times New Roman" w:hAnsi="Times New Roman" w:cs="Times New Roman"/>
                <w:sz w:val="19"/>
              </w:rPr>
              <w:t>Философия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574"/>
        </w:trPr>
        <w:tc>
          <w:tcPr>
            <w:tcW w:w="10278" w:type="dxa"/>
            <w:gridSpan w:val="4"/>
            <w:tcBorders>
              <w:top w:val="single" w:sz="8" w:space="0" w:color="D3D3D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612912" w:rsidRDefault="00536AAE">
            <w:pPr>
              <w:spacing w:after="34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3. КОМПЕТЕНЦИИ ОБУЧАЮЩЕГОСЯ, ФОРМИРУЕМЫЕ В РЕЗУЛЬТАТЕ ОСВОЕНИЯ ДИСЦИПЛИНЫ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(МОДУЛЯ)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AF53B0">
        <w:trPr>
          <w:trHeight w:val="574"/>
        </w:trPr>
        <w:tc>
          <w:tcPr>
            <w:tcW w:w="10278" w:type="dxa"/>
            <w:gridSpan w:val="4"/>
            <w:tcBorders>
              <w:top w:val="single" w:sz="8" w:space="0" w:color="D3D3D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AF53B0" w:rsidRDefault="00AF53B0">
            <w:pPr>
              <w:spacing w:after="34"/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УК-4</w:t>
            </w:r>
          </w:p>
          <w:p w:rsidR="00AF53B0" w:rsidRPr="00AF53B0" w:rsidRDefault="00AF53B0" w:rsidP="00AF53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53B0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AF53B0">
              <w:rPr>
                <w:rFonts w:ascii="Times New Roman" w:hAnsi="Times New Roman" w:cs="Times New Roman"/>
                <w:b/>
                <w:sz w:val="20"/>
                <w:szCs w:val="20"/>
              </w:rPr>
              <w:t>ых</w:t>
            </w:r>
            <w:proofErr w:type="spellEnd"/>
            <w:r w:rsidRPr="00AF53B0">
              <w:rPr>
                <w:rFonts w:ascii="Times New Roman" w:hAnsi="Times New Roman" w:cs="Times New Roman"/>
                <w:b/>
                <w:sz w:val="20"/>
                <w:szCs w:val="20"/>
              </w:rPr>
              <w:t>) языке(ах)</w:t>
            </w:r>
          </w:p>
          <w:p w:rsidR="00AF53B0" w:rsidRDefault="00AF53B0">
            <w:pPr>
              <w:spacing w:after="34"/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</w:tc>
      </w:tr>
      <w:tr w:rsidR="00612912">
        <w:trPr>
          <w:trHeight w:val="386"/>
        </w:trPr>
        <w:tc>
          <w:tcPr>
            <w:tcW w:w="10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912" w:rsidRDefault="00536AA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УК-4.2: Осуществляет деловую коммуникацию в устной и письменной формах на государственном языке РФ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346"/>
        </w:trPr>
        <w:tc>
          <w:tcPr>
            <w:tcW w:w="10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Знать: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346"/>
        </w:trPr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Уровень 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>основы ведения деловой переписки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346"/>
        </w:trPr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Уровень 2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>базовые принципы ведения деловой переписки на государственном языке РФ и иностранном языке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547"/>
        </w:trPr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Уровень 3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>базовые принципы ведения деловой переписки на государственном языке РФ и иностранном языке, особенности языка и структуры официальных и неофициальных писем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351"/>
        </w:trPr>
        <w:tc>
          <w:tcPr>
            <w:tcW w:w="10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Уметь: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346"/>
        </w:trPr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Уровень 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>строить письменное высказывание на иностранном языке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346"/>
        </w:trPr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Уровень 2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>вести деловую переписку на государственном языке РФ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552"/>
        </w:trPr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Уровень 3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строить письменное высказывание на иностранном языке, вести деловую переписку на государственном языке РФ и иностранном языке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346"/>
        </w:trPr>
        <w:tc>
          <w:tcPr>
            <w:tcW w:w="10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Владеть: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346"/>
        </w:trPr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Уровень 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>основными стилями коммуникации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346"/>
        </w:trPr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Уровень 2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>стилями, коммуникативными стратегиями и принципами делового общения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552"/>
        </w:trPr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Уровень 3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>стилями, коммуникативными стратегиями и принципами делового общения  на государственном языке РФ и иностранном языке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</w:tbl>
    <w:p w:rsidR="00612912" w:rsidRDefault="00536AAE">
      <w:pPr>
        <w:tabs>
          <w:tab w:val="center" w:pos="6962"/>
          <w:tab w:val="center" w:pos="8327"/>
          <w:tab w:val="center" w:pos="9032"/>
          <w:tab w:val="center" w:pos="9930"/>
        </w:tabs>
        <w:spacing w:after="0"/>
        <w:ind w:left="-5"/>
      </w:pPr>
      <w:r>
        <w:t xml:space="preserve"> </w:t>
      </w:r>
      <w:r>
        <w:rPr>
          <w:rFonts w:ascii="Times New Roman" w:eastAsia="Times New Roman" w:hAnsi="Times New Roman" w:cs="Times New Roman"/>
          <w:b/>
          <w:sz w:val="19"/>
        </w:rPr>
        <w:t>В результате освоения дисциплины (модуля) обучающийся должен</w:t>
      </w: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 </w:t>
      </w:r>
      <w:r>
        <w:tab/>
        <w:t xml:space="preserve"> </w:t>
      </w:r>
      <w:r>
        <w:rPr>
          <w:sz w:val="19"/>
        </w:rPr>
        <w:t xml:space="preserve"> </w:t>
      </w:r>
    </w:p>
    <w:p w:rsidR="00612912" w:rsidRDefault="00536AAE">
      <w:pPr>
        <w:spacing w:after="0"/>
      </w:pPr>
      <w:r>
        <w:rPr>
          <w:sz w:val="19"/>
        </w:rPr>
        <w:t xml:space="preserve"> </w:t>
      </w:r>
      <w:r>
        <w:rPr>
          <w:sz w:val="19"/>
        </w:rPr>
        <w:tab/>
      </w: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tbl>
      <w:tblPr>
        <w:tblStyle w:val="TableGrid"/>
        <w:tblW w:w="10281" w:type="dxa"/>
        <w:tblInd w:w="24" w:type="dxa"/>
        <w:tblCellMar>
          <w:top w:w="58" w:type="dxa"/>
          <w:left w:w="34" w:type="dxa"/>
        </w:tblCellMar>
        <w:tblLook w:val="04A0" w:firstRow="1" w:lastRow="0" w:firstColumn="1" w:lastColumn="0" w:noHBand="0" w:noVBand="1"/>
      </w:tblPr>
      <w:tblGrid>
        <w:gridCol w:w="783"/>
        <w:gridCol w:w="9498"/>
      </w:tblGrid>
      <w:tr w:rsidR="00612912">
        <w:trPr>
          <w:trHeight w:val="317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3.1.2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r>
              <w:rPr>
                <w:rFonts w:ascii="Times New Roman" w:eastAsia="Times New Roman" w:hAnsi="Times New Roman" w:cs="Times New Roman"/>
                <w:sz w:val="19"/>
              </w:rPr>
              <w:t>- правила родного языка;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312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3.1.3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r>
              <w:rPr>
                <w:rFonts w:ascii="Times New Roman" w:eastAsia="Times New Roman" w:hAnsi="Times New Roman" w:cs="Times New Roman"/>
                <w:sz w:val="19"/>
              </w:rPr>
              <w:t>- функциональные разновидности языка, языковые характеристики деловых текстов;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312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3.1.4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r>
              <w:rPr>
                <w:rFonts w:ascii="Times New Roman" w:eastAsia="Times New Roman" w:hAnsi="Times New Roman" w:cs="Times New Roman"/>
                <w:sz w:val="19"/>
              </w:rPr>
              <w:t>- способы эффективного речевого воздействия при устной и письменной формах общения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317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3.2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r>
              <w:rPr>
                <w:rFonts w:ascii="Times New Roman" w:eastAsia="Times New Roman" w:hAnsi="Times New Roman" w:cs="Times New Roman"/>
                <w:b/>
                <w:sz w:val="19"/>
              </w:rPr>
              <w:t>Уметь: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543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3.2.1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r>
              <w:rPr>
                <w:rFonts w:ascii="Times New Roman" w:eastAsia="Times New Roman" w:hAnsi="Times New Roman" w:cs="Times New Roman"/>
                <w:sz w:val="19"/>
              </w:rPr>
              <w:t>применять полученные теоретические знания в условиях делового общения с соблюдением установленных правил при создании устных текстов и официальных документов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312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3.3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r>
              <w:rPr>
                <w:rFonts w:ascii="Times New Roman" w:eastAsia="Times New Roman" w:hAnsi="Times New Roman" w:cs="Times New Roman"/>
                <w:b/>
                <w:sz w:val="19"/>
              </w:rPr>
              <w:t>Владеть: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547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3.3.1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 продуцировании текстов документов и устных высказываний в деловой сфере с целью обеспечения эффективности речевой коммуникации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</w:tbl>
    <w:p w:rsidR="00612912" w:rsidRDefault="00536AAE">
      <w:pPr>
        <w:spacing w:after="0"/>
        <w:ind w:left="14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tbl>
      <w:tblPr>
        <w:tblStyle w:val="TableGrid"/>
        <w:tblW w:w="10274" w:type="dxa"/>
        <w:tblInd w:w="31" w:type="dxa"/>
        <w:tblCellMar>
          <w:top w:w="29" w:type="dxa"/>
          <w:left w:w="26" w:type="dxa"/>
        </w:tblCellMar>
        <w:tblLook w:val="04A0" w:firstRow="1" w:lastRow="0" w:firstColumn="1" w:lastColumn="0" w:noHBand="0" w:noVBand="1"/>
      </w:tblPr>
      <w:tblGrid>
        <w:gridCol w:w="992"/>
        <w:gridCol w:w="3169"/>
        <w:gridCol w:w="965"/>
        <w:gridCol w:w="696"/>
        <w:gridCol w:w="1118"/>
        <w:gridCol w:w="1369"/>
        <w:gridCol w:w="701"/>
        <w:gridCol w:w="1264"/>
      </w:tblGrid>
      <w:tr w:rsidR="00612912">
        <w:trPr>
          <w:trHeight w:val="279"/>
        </w:trPr>
        <w:tc>
          <w:tcPr>
            <w:tcW w:w="99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3D3D3"/>
          </w:tcPr>
          <w:p w:rsidR="00612912" w:rsidRDefault="00536AAE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282" w:type="dxa"/>
            <w:gridSpan w:val="7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612912" w:rsidRDefault="00536AAE">
            <w:pPr>
              <w:ind w:left="1313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4. СТРУКТУРА И СОДЕРЖАНИЕ ДИСЦИПЛИНЫ (МОДУЛЯ)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175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3D3D3"/>
          </w:tcPr>
          <w:p w:rsidR="00612912" w:rsidRDefault="00612912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2912" w:rsidRDefault="00612912"/>
        </w:tc>
      </w:tr>
      <w:tr w:rsidR="00612912">
        <w:trPr>
          <w:trHeight w:val="511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Код занятия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Наименование разделов и тем /вид занятия/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Семестр / Курс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Часов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9"/>
              </w:rPr>
              <w:t>Компетен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9"/>
              </w:rPr>
              <w:t>-</w:t>
            </w:r>
            <w:r>
              <w:rPr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9"/>
              </w:rPr>
              <w:t>ции</w:t>
            </w:r>
            <w:proofErr w:type="spellEnd"/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147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Литература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9"/>
              </w:rPr>
              <w:t>Интер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акт.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6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Примечание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74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7" w:right="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Раздел 1. Понятие "социальная коммуникация"; типы, виды, средства и функции коммуникаций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12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12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12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7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7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7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1181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1.1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7" w:right="936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Деловая коммуникация как разновидность социальной коммуникации: основные характеристики /Лек/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3F" w:rsidRDefault="00536AAE" w:rsidP="0011743F">
            <w:pPr>
              <w:spacing w:after="40"/>
              <w:ind w:left="6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УК-4.2 </w:t>
            </w:r>
          </w:p>
          <w:p w:rsidR="00612912" w:rsidRDefault="00612912">
            <w:pPr>
              <w:ind w:left="113"/>
            </w:pP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36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Л1.1 Л1.2  </w:t>
            </w:r>
          </w:p>
          <w:p w:rsidR="00612912" w:rsidRDefault="00536AAE">
            <w:pPr>
              <w:spacing w:after="3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Л1.3Л2.1  </w:t>
            </w:r>
          </w:p>
          <w:p w:rsidR="00612912" w:rsidRDefault="00536AAE">
            <w:pPr>
              <w:spacing w:after="2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Л2.2Л3.1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Э1 Э2 Э3 Э4 Э5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7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</w:tbl>
    <w:p w:rsidR="00612912" w:rsidRDefault="00536AAE">
      <w:pPr>
        <w:spacing w:after="0"/>
        <w:ind w:right="1781"/>
        <w:jc w:val="right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tbl>
      <w:tblPr>
        <w:tblStyle w:val="TableGrid"/>
        <w:tblW w:w="10281" w:type="dxa"/>
        <w:tblInd w:w="24" w:type="dxa"/>
        <w:tblCellMar>
          <w:top w:w="29" w:type="dxa"/>
        </w:tblCellMar>
        <w:tblLook w:val="04A0" w:firstRow="1" w:lastRow="0" w:firstColumn="1" w:lastColumn="0" w:noHBand="0" w:noVBand="1"/>
      </w:tblPr>
      <w:tblGrid>
        <w:gridCol w:w="936"/>
        <w:gridCol w:w="3399"/>
        <w:gridCol w:w="922"/>
        <w:gridCol w:w="692"/>
        <w:gridCol w:w="1095"/>
        <w:gridCol w:w="1374"/>
        <w:gridCol w:w="667"/>
        <w:gridCol w:w="1196"/>
      </w:tblGrid>
      <w:tr w:rsidR="00612912">
        <w:trPr>
          <w:trHeight w:val="1172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1.2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Особенности устного и письменного общения в деловой сфере /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/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3F" w:rsidRDefault="00536AAE" w:rsidP="0011743F">
            <w:pPr>
              <w:spacing w:after="36"/>
              <w:ind w:left="8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УК-4.2 </w:t>
            </w:r>
          </w:p>
          <w:p w:rsidR="00612912" w:rsidRDefault="00612912">
            <w:pPr>
              <w:ind w:left="130"/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3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Л1.1 Л1.2  </w:t>
            </w:r>
          </w:p>
          <w:p w:rsidR="00612912" w:rsidRDefault="00536AAE">
            <w:pPr>
              <w:spacing w:after="3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Л1.3Л2.1  </w:t>
            </w:r>
          </w:p>
          <w:p w:rsidR="00612912" w:rsidRDefault="00536AAE">
            <w:pPr>
              <w:spacing w:after="2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Л2.2Л3.1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ind w:left="3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Э1 Э2 Э3 Э4 Э5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461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1618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1.3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35" w:line="243" w:lineRule="auto"/>
              <w:ind w:left="3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Выполнение домашних заданий (подготовка к практическим занятиям, подбор и изучение литературных источников и др.). Выполнение индивидуальных творческих заданий: подготовка   сообщений, презентаций и  </w:t>
            </w:r>
          </w:p>
          <w:p w:rsidR="00612912" w:rsidRDefault="00536AAE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9"/>
              </w:rPr>
              <w:t>т.д. /Ср/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15,8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3F" w:rsidRDefault="00536AAE" w:rsidP="0011743F">
            <w:pPr>
              <w:spacing w:after="35"/>
              <w:ind w:left="8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УК-4.2 </w:t>
            </w:r>
          </w:p>
          <w:p w:rsidR="00612912" w:rsidRDefault="00612912">
            <w:pPr>
              <w:ind w:left="130"/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3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Л1.1 Л1.2  </w:t>
            </w:r>
          </w:p>
          <w:p w:rsidR="00612912" w:rsidRDefault="00536AAE">
            <w:pPr>
              <w:spacing w:after="35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Л1.3Л2.1  </w:t>
            </w:r>
          </w:p>
          <w:p w:rsidR="00612912" w:rsidRDefault="00536AAE">
            <w:pPr>
              <w:spacing w:after="3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Л2.2Л3.1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ind w:left="3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Э1 Э2 Э3 Э4 Э5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465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514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Раздел 2. Коммуникативный процесс и его составляющие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-1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1177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2.1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Роль и место коммуникатора и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коммуниканта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в коммуникативном процессе. Формирование и трансляция информации /Лек/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3F" w:rsidRDefault="00536AAE" w:rsidP="0011743F">
            <w:pPr>
              <w:spacing w:after="35"/>
              <w:ind w:left="8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УК-4.2 </w:t>
            </w:r>
          </w:p>
          <w:p w:rsidR="00612912" w:rsidRDefault="00612912">
            <w:pPr>
              <w:ind w:left="130"/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3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Л1.1 Л1.2  </w:t>
            </w:r>
          </w:p>
          <w:p w:rsidR="00612912" w:rsidRDefault="00536AAE">
            <w:pPr>
              <w:spacing w:after="35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Л1.3Л2.1  </w:t>
            </w:r>
          </w:p>
          <w:p w:rsidR="00612912" w:rsidRDefault="00536AAE">
            <w:pPr>
              <w:spacing w:after="2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Л2.2Л3.1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ind w:left="3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Э1 Э2 Э3 Э4 Э5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465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1176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2.2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 w:right="13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Семиотические системы, используемые для трансляции информации. Язык как семиотическая система /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/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3F" w:rsidRDefault="00536AAE" w:rsidP="0011743F">
            <w:pPr>
              <w:spacing w:after="35"/>
              <w:ind w:left="8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УК-4.2 </w:t>
            </w:r>
          </w:p>
          <w:p w:rsidR="00612912" w:rsidRDefault="00612912">
            <w:pPr>
              <w:ind w:left="130"/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3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Л1.1 Л1.2  </w:t>
            </w:r>
          </w:p>
          <w:p w:rsidR="00612912" w:rsidRDefault="00536AAE">
            <w:pPr>
              <w:spacing w:after="35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Л1.3Л2.1  </w:t>
            </w:r>
          </w:p>
          <w:p w:rsidR="00612912" w:rsidRDefault="00536AAE">
            <w:pPr>
              <w:spacing w:after="2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Л2.2Л3.1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ind w:left="3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Э1 Э2 Э3 Э4 Э5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465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1628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2.3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28" w:line="251" w:lineRule="auto"/>
              <w:ind w:left="3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Выполнение домашних заданий (подготовка к практическим занятиям, подбор и изучение литературных источников и др.). Выполнение индивидуальных творческих заданий: подготовка   сообщений, презентаций и  </w:t>
            </w:r>
          </w:p>
          <w:p w:rsidR="00612912" w:rsidRDefault="00536AAE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9"/>
              </w:rPr>
              <w:t>т.д. /Ср/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17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3F" w:rsidRDefault="00536AAE" w:rsidP="0011743F">
            <w:pPr>
              <w:spacing w:after="35"/>
              <w:ind w:left="8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УК-4.2 </w:t>
            </w:r>
          </w:p>
          <w:p w:rsidR="00612912" w:rsidRDefault="00612912">
            <w:pPr>
              <w:ind w:left="130"/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3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Л1.1 Л1.2  </w:t>
            </w:r>
          </w:p>
          <w:p w:rsidR="00612912" w:rsidRDefault="00536AAE">
            <w:pPr>
              <w:spacing w:after="35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Л1.3Л2.1  </w:t>
            </w:r>
          </w:p>
          <w:p w:rsidR="00612912" w:rsidRDefault="00536AAE">
            <w:pPr>
              <w:spacing w:after="2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Л2.2Л3.1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ind w:left="3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Э1 Э2 Э3 Э4 Э5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465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749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 w:right="5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Раздел 3. Речевая коммуникация. Структура речевого взаимодействия и его основные принципы.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1176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3.1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 w:right="66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Виды речевого взаимодействия и специфика их использования в различных сферах общения /Лек/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3F" w:rsidRDefault="00536AAE" w:rsidP="0011743F">
            <w:pPr>
              <w:spacing w:after="35"/>
              <w:ind w:left="8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УК-4.2 </w:t>
            </w:r>
          </w:p>
          <w:p w:rsidR="00612912" w:rsidRDefault="00612912">
            <w:pPr>
              <w:ind w:left="130"/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3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Л1.1 Л1.2  </w:t>
            </w:r>
          </w:p>
          <w:p w:rsidR="00612912" w:rsidRDefault="00536AAE">
            <w:pPr>
              <w:spacing w:after="3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Л1.3Л2.1  </w:t>
            </w:r>
          </w:p>
          <w:p w:rsidR="00612912" w:rsidRDefault="00536AAE">
            <w:pPr>
              <w:spacing w:after="2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Л2.2Л3.1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ind w:left="3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Э1 Э2 Э3 Э4 Э5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46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1172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3.2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 w:right="10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Нормы русского литературного языка; особенности норм устной и письменной речи в текстах различных стилей (научном, официально-деловом) /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/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3F" w:rsidRDefault="00536AAE" w:rsidP="0011743F">
            <w:pPr>
              <w:spacing w:after="36"/>
              <w:ind w:left="8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УК-4.2 </w:t>
            </w:r>
          </w:p>
          <w:p w:rsidR="00612912" w:rsidRDefault="00612912">
            <w:pPr>
              <w:ind w:left="130"/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3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Л1.1 Л1.2  </w:t>
            </w:r>
          </w:p>
          <w:p w:rsidR="00612912" w:rsidRDefault="00536AAE">
            <w:pPr>
              <w:spacing w:after="3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Л1.3Л2.1  </w:t>
            </w:r>
          </w:p>
          <w:p w:rsidR="00612912" w:rsidRDefault="00536AAE">
            <w:pPr>
              <w:spacing w:after="2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Л2.2Л3.1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ind w:left="3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Э1 Э2 Э3 Э4 Э5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461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1176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3.3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37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Эффективность речевой коммуникации.  </w:t>
            </w:r>
          </w:p>
          <w:p w:rsidR="00612912" w:rsidRDefault="00536AAE">
            <w:pPr>
              <w:spacing w:after="31"/>
              <w:ind w:left="3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Принципы речевой коммуникации Дж.  </w:t>
            </w:r>
          </w:p>
          <w:p w:rsidR="00612912" w:rsidRDefault="00536AAE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Лича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/Лек/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3F" w:rsidRDefault="00536AAE" w:rsidP="0011743F">
            <w:pPr>
              <w:spacing w:after="40"/>
              <w:ind w:left="8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УК-4.2 </w:t>
            </w:r>
          </w:p>
          <w:p w:rsidR="00612912" w:rsidRDefault="00612912">
            <w:pPr>
              <w:ind w:left="130"/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3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Л1.1 Л1.2  </w:t>
            </w:r>
          </w:p>
          <w:p w:rsidR="00612912" w:rsidRDefault="00536AAE">
            <w:pPr>
              <w:spacing w:after="3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Л1.3Л2.1  </w:t>
            </w:r>
          </w:p>
          <w:p w:rsidR="00612912" w:rsidRDefault="00536AAE">
            <w:pPr>
              <w:spacing w:after="3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Л2.2Л3.1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ind w:left="3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Э1 Э2 Э3 Э4 Э5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465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1176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3.4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line="278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Сочетание вербальных и невербальных способов как средство обеспечения  </w:t>
            </w:r>
          </w:p>
          <w:p w:rsidR="00612912" w:rsidRDefault="00536AAE">
            <w:pPr>
              <w:spacing w:after="28"/>
              <w:ind w:left="3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эффективности речевой коммуникации </w:t>
            </w:r>
          </w:p>
          <w:p w:rsidR="00612912" w:rsidRDefault="00536AAE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9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/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3F" w:rsidRDefault="00536AAE" w:rsidP="0011743F">
            <w:pPr>
              <w:spacing w:after="40"/>
              <w:ind w:left="8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УК-4.2 </w:t>
            </w:r>
          </w:p>
          <w:p w:rsidR="00612912" w:rsidRDefault="00612912">
            <w:pPr>
              <w:ind w:left="130"/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3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Л1.1 Л1.2  </w:t>
            </w:r>
          </w:p>
          <w:p w:rsidR="00612912" w:rsidRDefault="00536AAE">
            <w:pPr>
              <w:spacing w:after="3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Л1.3Л2.1  </w:t>
            </w:r>
          </w:p>
          <w:p w:rsidR="00612912" w:rsidRDefault="00536AAE">
            <w:pPr>
              <w:spacing w:after="2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Л2.2Л3.1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ind w:left="3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Э1 Э2 Э3 Э4 Э5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465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1613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3.5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26" w:line="246" w:lineRule="auto"/>
              <w:ind w:left="3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Выполнение домашних заданий (подготовка к практическим занятиям, подбор и изучение литературных источников и др.). Выполнение индивидуальных творческих заданий:  </w:t>
            </w:r>
          </w:p>
          <w:p w:rsidR="00612912" w:rsidRDefault="00536AAE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подготовка докладов, сообщений,  презентация и проч. /Ср/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20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3F" w:rsidRDefault="00536AAE" w:rsidP="0011743F">
            <w:pPr>
              <w:spacing w:after="40"/>
              <w:ind w:left="8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УК-4.2 </w:t>
            </w:r>
          </w:p>
          <w:p w:rsidR="00612912" w:rsidRDefault="00612912">
            <w:pPr>
              <w:ind w:left="130"/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3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Л1.1 Л1.2  </w:t>
            </w:r>
          </w:p>
          <w:p w:rsidR="00612912" w:rsidRDefault="00536AAE">
            <w:pPr>
              <w:spacing w:after="3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Л1.3Л2.1  </w:t>
            </w:r>
          </w:p>
          <w:p w:rsidR="00612912" w:rsidRDefault="00536AAE">
            <w:pPr>
              <w:spacing w:after="2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Л2.2Л3.1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ind w:left="3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Э1 Э2 Э3 Э4 Э5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465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519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Раздел 4. Официально-деловая письменная и устная речь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</w:tbl>
    <w:p w:rsidR="00612912" w:rsidRDefault="00536AAE">
      <w:pPr>
        <w:spacing w:after="0"/>
        <w:ind w:left="4480"/>
        <w:jc w:val="both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tbl>
      <w:tblPr>
        <w:tblStyle w:val="TableGrid"/>
        <w:tblW w:w="10281" w:type="dxa"/>
        <w:tblInd w:w="24" w:type="dxa"/>
        <w:tblCellMar>
          <w:top w:w="24" w:type="dxa"/>
        </w:tblCellMar>
        <w:tblLook w:val="04A0" w:firstRow="1" w:lastRow="0" w:firstColumn="1" w:lastColumn="0" w:noHBand="0" w:noVBand="1"/>
      </w:tblPr>
      <w:tblGrid>
        <w:gridCol w:w="946"/>
        <w:gridCol w:w="3385"/>
        <w:gridCol w:w="927"/>
        <w:gridCol w:w="682"/>
        <w:gridCol w:w="1099"/>
        <w:gridCol w:w="1374"/>
        <w:gridCol w:w="667"/>
        <w:gridCol w:w="1201"/>
      </w:tblGrid>
      <w:tr w:rsidR="00612912">
        <w:trPr>
          <w:trHeight w:val="1172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4.1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 w:right="52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Документ как средство фиксации информации: свойства, признаки и функции документа /Лек/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3F" w:rsidRDefault="00536AAE" w:rsidP="0011743F">
            <w:pPr>
              <w:spacing w:after="40"/>
              <w:ind w:left="8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УК-4.2 </w:t>
            </w:r>
          </w:p>
          <w:p w:rsidR="00612912" w:rsidRDefault="00612912">
            <w:pPr>
              <w:ind w:left="130"/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3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Л1.1 Л1.2  </w:t>
            </w:r>
          </w:p>
          <w:p w:rsidR="00612912" w:rsidRDefault="00536AAE">
            <w:pPr>
              <w:spacing w:after="3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Л1.3Л2.1  </w:t>
            </w:r>
          </w:p>
          <w:p w:rsidR="00612912" w:rsidRDefault="00536AAE">
            <w:pPr>
              <w:spacing w:after="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Л2.2Л3.1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ind w:left="3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Э1 Э2 Э3 Э4 Э5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465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1176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4.2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9"/>
              </w:rPr>
              <w:t>Виды документов, используемые в официальном деловом общении. /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/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3F" w:rsidRDefault="00536AAE" w:rsidP="0011743F">
            <w:pPr>
              <w:spacing w:after="35"/>
              <w:ind w:left="8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УК-4.2 </w:t>
            </w:r>
          </w:p>
          <w:p w:rsidR="00612912" w:rsidRDefault="00612912">
            <w:pPr>
              <w:ind w:left="130"/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3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Л1.1 Л1.2  </w:t>
            </w:r>
          </w:p>
          <w:p w:rsidR="00612912" w:rsidRDefault="00536AAE">
            <w:pPr>
              <w:spacing w:after="3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Л1.3Л2.1  </w:t>
            </w:r>
          </w:p>
          <w:p w:rsidR="00612912" w:rsidRDefault="00536AAE">
            <w:pPr>
              <w:spacing w:after="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Л2.2Л3.1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ind w:left="3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Э1 Э2 Э3 Э4 Э5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46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1220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4.3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18"/>
              <w:ind w:left="3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Системы документации.  </w:t>
            </w:r>
          </w:p>
          <w:p w:rsidR="00612912" w:rsidRDefault="00536AAE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Унифицированные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системы. Государственное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регулирование документирования управленческой деятельности. /Лек/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3F" w:rsidRDefault="00536AAE" w:rsidP="0011743F">
            <w:pPr>
              <w:spacing w:after="35"/>
              <w:ind w:left="8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УК-4.2 </w:t>
            </w:r>
          </w:p>
          <w:p w:rsidR="00612912" w:rsidRDefault="00612912">
            <w:pPr>
              <w:ind w:left="130"/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3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Л1.1 Л1.2  </w:t>
            </w:r>
          </w:p>
          <w:p w:rsidR="00612912" w:rsidRDefault="00536AAE">
            <w:pPr>
              <w:spacing w:after="3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Л1.3Л2.1  </w:t>
            </w:r>
          </w:p>
          <w:p w:rsidR="00612912" w:rsidRDefault="00536AAE">
            <w:pPr>
              <w:spacing w:after="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Л2.2Л3.1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ind w:left="3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Э1 Э2 Э3 Э4 Э5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46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1176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4.4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Требования к оформлению документов. Понятие "стандарт" /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/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tabs>
                <w:tab w:val="center" w:pos="461"/>
              </w:tabs>
              <w:ind w:left="-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3F" w:rsidRDefault="00536AAE" w:rsidP="0011743F">
            <w:pPr>
              <w:spacing w:after="35"/>
              <w:ind w:left="8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УК-4.2 </w:t>
            </w:r>
          </w:p>
          <w:p w:rsidR="00612912" w:rsidRDefault="00612912">
            <w:pPr>
              <w:ind w:left="130"/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3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Л1.1 Л1.2  </w:t>
            </w:r>
          </w:p>
          <w:p w:rsidR="00612912" w:rsidRDefault="00536AAE">
            <w:pPr>
              <w:spacing w:after="31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Л1.3Л2.1  </w:t>
            </w:r>
          </w:p>
          <w:p w:rsidR="00612912" w:rsidRDefault="00536AAE">
            <w:pPr>
              <w:spacing w:after="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Л2.2Л3.1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ind w:left="3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Э1 Э2 Э3 Э4 Э5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461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1172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4.5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9"/>
              </w:rPr>
              <w:t>Язык и стиль документа /Лек/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3F" w:rsidRDefault="00536AAE" w:rsidP="0011743F">
            <w:pPr>
              <w:spacing w:after="35"/>
              <w:ind w:left="8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УК-4.2 </w:t>
            </w:r>
          </w:p>
          <w:p w:rsidR="00612912" w:rsidRDefault="00612912">
            <w:pPr>
              <w:ind w:left="130"/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3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Л1.1 Л1.2  </w:t>
            </w:r>
          </w:p>
          <w:p w:rsidR="00612912" w:rsidRDefault="00536AAE">
            <w:pPr>
              <w:spacing w:after="3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Л1.3Л2.1  </w:t>
            </w:r>
          </w:p>
          <w:p w:rsidR="00612912" w:rsidRDefault="00536AAE">
            <w:pPr>
              <w:spacing w:after="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Л2.2Л3.1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ind w:left="3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Э1 Э2 Э3 Э4 Э5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46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1176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4.6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9"/>
              </w:rPr>
              <w:t>Особенности языка документа. Речевые клише. Редактирование документа /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/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3F" w:rsidRDefault="00536AAE" w:rsidP="0011743F">
            <w:pPr>
              <w:spacing w:after="35"/>
              <w:ind w:left="8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УК-4.2 </w:t>
            </w:r>
          </w:p>
          <w:p w:rsidR="00612912" w:rsidRDefault="00612912">
            <w:pPr>
              <w:ind w:left="130"/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3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Л1.1 Л1.2  </w:t>
            </w:r>
          </w:p>
          <w:p w:rsidR="00612912" w:rsidRDefault="00536AAE">
            <w:pPr>
              <w:spacing w:after="3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Л1.3Л2.1  </w:t>
            </w:r>
          </w:p>
          <w:p w:rsidR="00612912" w:rsidRDefault="00536AAE">
            <w:pPr>
              <w:spacing w:after="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Л2.2Л3.1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ind w:left="3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Э1 Э2 Э3 Э4 Э5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46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1176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4.7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9"/>
              </w:rPr>
              <w:t>особенности устного делового общения /Лек/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3F" w:rsidRDefault="00536AAE" w:rsidP="0011743F">
            <w:pPr>
              <w:spacing w:after="35"/>
              <w:ind w:left="8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УК-4.2 </w:t>
            </w:r>
          </w:p>
          <w:p w:rsidR="00612912" w:rsidRDefault="00612912">
            <w:pPr>
              <w:ind w:left="130"/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3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Л1.1 Л1.2  </w:t>
            </w:r>
          </w:p>
          <w:p w:rsidR="00612912" w:rsidRDefault="00536AAE">
            <w:pPr>
              <w:spacing w:after="3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Л1.3Л2.1  </w:t>
            </w:r>
          </w:p>
          <w:p w:rsidR="00612912" w:rsidRDefault="00536AAE">
            <w:pPr>
              <w:spacing w:after="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Л2.2Л3.1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ind w:left="3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Э1 Э2 Э3 Э4 Э5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46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1177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4.8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9"/>
              </w:rPr>
              <w:t>Публичная речь в деловой сфере /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/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3F" w:rsidRDefault="00536AAE" w:rsidP="0011743F">
            <w:pPr>
              <w:spacing w:after="36"/>
              <w:ind w:left="8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УК-4.2 </w:t>
            </w:r>
          </w:p>
          <w:p w:rsidR="00612912" w:rsidRDefault="00612912">
            <w:pPr>
              <w:ind w:left="130"/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3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Л1.1 Л1.2  </w:t>
            </w:r>
          </w:p>
          <w:p w:rsidR="00612912" w:rsidRDefault="00536AAE">
            <w:pPr>
              <w:spacing w:after="3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Л1.3Л2.1  </w:t>
            </w:r>
          </w:p>
          <w:p w:rsidR="00612912" w:rsidRDefault="00536AAE">
            <w:pPr>
              <w:spacing w:after="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Л2.2Л3.1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ind w:left="3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Э1 Э2 Э3 Э4 Э5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461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1613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4.9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31" w:line="245" w:lineRule="auto"/>
              <w:ind w:left="3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Выполнение домашних заданий (подготовка к практическим занятиям, подбор и изучение литературных источников и др.). Выполнение индивидуальных творческих заданий:  </w:t>
            </w:r>
          </w:p>
          <w:p w:rsidR="00612912" w:rsidRDefault="00536AAE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подготовка докладов, сообщений,  презентация и проч. /Ср/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20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3F" w:rsidRDefault="00536AAE" w:rsidP="0011743F">
            <w:pPr>
              <w:spacing w:after="35"/>
              <w:ind w:left="8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УК-4.2 </w:t>
            </w:r>
          </w:p>
          <w:p w:rsidR="00612912" w:rsidRDefault="00612912">
            <w:pPr>
              <w:ind w:left="130"/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3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Л1.1 Л1.2  </w:t>
            </w:r>
          </w:p>
          <w:p w:rsidR="00612912" w:rsidRDefault="00536AAE">
            <w:pPr>
              <w:spacing w:after="3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Л1.3Л2.1  </w:t>
            </w:r>
          </w:p>
          <w:p w:rsidR="00612912" w:rsidRDefault="00536AAE">
            <w:pPr>
              <w:spacing w:after="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Л2.2Л3.1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ind w:left="3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Э1 Э2 Э3 Э4 Э5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461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317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Раздел 5. ИКР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1177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5.1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9"/>
              </w:rPr>
              <w:t>Иная контактная работа /ИКР/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0,2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43F" w:rsidRDefault="00536AAE" w:rsidP="0011743F">
            <w:pPr>
              <w:spacing w:after="35"/>
              <w:ind w:left="8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УК-4.2 </w:t>
            </w:r>
            <w:bookmarkStart w:id="0" w:name="_GoBack"/>
            <w:bookmarkEnd w:id="0"/>
          </w:p>
          <w:p w:rsidR="00612912" w:rsidRDefault="00612912">
            <w:pPr>
              <w:ind w:left="130"/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3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Л1.1 Л1.2  </w:t>
            </w:r>
          </w:p>
          <w:p w:rsidR="00612912" w:rsidRDefault="00536AAE">
            <w:pPr>
              <w:spacing w:after="31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Л1.3Л2.1  </w:t>
            </w:r>
          </w:p>
          <w:p w:rsidR="00612912" w:rsidRDefault="00536AAE">
            <w:pPr>
              <w:spacing w:after="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Л2.2Л3.1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ind w:left="39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Э1 Э2 Э3 Э4 Э5</w:t>
            </w:r>
            <w:r>
              <w:rPr>
                <w:sz w:val="19"/>
              </w:rPr>
              <w:t xml:space="preserve">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461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0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</w:tbl>
    <w:p w:rsidR="00612912" w:rsidRDefault="00536AAE">
      <w:pPr>
        <w:spacing w:after="0"/>
        <w:ind w:left="14"/>
      </w:pPr>
      <w:r>
        <w:t xml:space="preserve">  </w:t>
      </w:r>
      <w:r>
        <w:tab/>
        <w:t xml:space="preserve">  </w:t>
      </w:r>
      <w:r>
        <w:tab/>
        <w:t xml:space="preserve">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tbl>
      <w:tblPr>
        <w:tblStyle w:val="TableGrid"/>
        <w:tblW w:w="10271" w:type="dxa"/>
        <w:tblInd w:w="31" w:type="dxa"/>
        <w:tblCellMar>
          <w:top w:w="96" w:type="dxa"/>
          <w:left w:w="26" w:type="dxa"/>
          <w:right w:w="115" w:type="dxa"/>
        </w:tblCellMar>
        <w:tblLook w:val="04A0" w:firstRow="1" w:lastRow="0" w:firstColumn="1" w:lastColumn="0" w:noHBand="0" w:noVBand="1"/>
      </w:tblPr>
      <w:tblGrid>
        <w:gridCol w:w="10271"/>
      </w:tblGrid>
      <w:tr w:rsidR="00612912">
        <w:trPr>
          <w:trHeight w:val="617"/>
        </w:trPr>
        <w:tc>
          <w:tcPr>
            <w:tcW w:w="10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612912" w:rsidRDefault="00536AAE">
            <w:pPr>
              <w:ind w:left="769" w:right="6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5. ОЦЕНОЧНЫЕ МАТЕРИАЛЫ (ОЦЕНОЧНЫЕ СРЕДСТВА)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для текущего контроля успеваемости, промежуточной аттестации по итогам освоения дисциплины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353"/>
        </w:trPr>
        <w:tc>
          <w:tcPr>
            <w:tcW w:w="10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5.1. Контрольные вопросы и задания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1978"/>
        </w:trPr>
        <w:tc>
          <w:tcPr>
            <w:tcW w:w="10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32"/>
            </w:pPr>
            <w:r>
              <w:rPr>
                <w:rFonts w:ascii="Times New Roman" w:eastAsia="Times New Roman" w:hAnsi="Times New Roman" w:cs="Times New Roman"/>
                <w:sz w:val="19"/>
              </w:rPr>
              <w:t>Вопросы к зачету: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numPr>
                <w:ilvl w:val="0"/>
                <w:numId w:val="1"/>
              </w:numPr>
              <w:spacing w:after="32"/>
              <w:ind w:hanging="298"/>
            </w:pPr>
            <w:r>
              <w:rPr>
                <w:rFonts w:ascii="Times New Roman" w:eastAsia="Times New Roman" w:hAnsi="Times New Roman" w:cs="Times New Roman"/>
                <w:sz w:val="19"/>
              </w:rPr>
              <w:t>Понятие "социальная коммуникация". Деловая коммуникация как разновидность социальных коммуникаций.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numPr>
                <w:ilvl w:val="0"/>
                <w:numId w:val="1"/>
              </w:numPr>
              <w:spacing w:after="37"/>
              <w:ind w:hanging="298"/>
            </w:pPr>
            <w:r>
              <w:rPr>
                <w:rFonts w:ascii="Times New Roman" w:eastAsia="Times New Roman" w:hAnsi="Times New Roman" w:cs="Times New Roman"/>
                <w:sz w:val="19"/>
              </w:rPr>
              <w:t>Виды, средства и функции коммуникаций.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numPr>
                <w:ilvl w:val="0"/>
                <w:numId w:val="1"/>
              </w:numPr>
              <w:spacing w:after="47"/>
              <w:ind w:hanging="29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Общение как коммуникативный процесс. Роль коммуникатора и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коммуниканта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в процессе общения.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numPr>
                <w:ilvl w:val="0"/>
                <w:numId w:val="1"/>
              </w:numPr>
              <w:spacing w:after="32"/>
              <w:ind w:hanging="29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Информация и коммуникация. Семиотические системы, используемые для фиксации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и  трансляции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информации.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numPr>
                <w:ilvl w:val="0"/>
                <w:numId w:val="1"/>
              </w:numPr>
              <w:spacing w:after="32"/>
              <w:ind w:hanging="298"/>
            </w:pPr>
            <w:r>
              <w:rPr>
                <w:rFonts w:ascii="Times New Roman" w:eastAsia="Times New Roman" w:hAnsi="Times New Roman" w:cs="Times New Roman"/>
                <w:sz w:val="19"/>
              </w:rPr>
              <w:t>Понятие «знак» в естественном языке и искусственных знаковых системах.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numPr>
                <w:ilvl w:val="0"/>
                <w:numId w:val="1"/>
              </w:numPr>
              <w:spacing w:after="32"/>
              <w:ind w:hanging="298"/>
            </w:pPr>
            <w:r>
              <w:rPr>
                <w:rFonts w:ascii="Times New Roman" w:eastAsia="Times New Roman" w:hAnsi="Times New Roman" w:cs="Times New Roman"/>
                <w:sz w:val="19"/>
              </w:rPr>
              <w:t>Структура речевого взаимодействия и его основные признаки.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numPr>
                <w:ilvl w:val="0"/>
                <w:numId w:val="1"/>
              </w:numPr>
              <w:ind w:hanging="298"/>
            </w:pPr>
            <w:r>
              <w:rPr>
                <w:rFonts w:ascii="Times New Roman" w:eastAsia="Times New Roman" w:hAnsi="Times New Roman" w:cs="Times New Roman"/>
                <w:sz w:val="19"/>
              </w:rPr>
              <w:t>Содержание и средства речевой коммуникации. Вариативность языка.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</w:tbl>
    <w:p w:rsidR="00612912" w:rsidRDefault="00536AAE">
      <w:pPr>
        <w:spacing w:after="0"/>
        <w:ind w:right="1273"/>
        <w:jc w:val="right"/>
      </w:pPr>
      <w:r>
        <w:t xml:space="preserve">  </w:t>
      </w:r>
      <w: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tbl>
      <w:tblPr>
        <w:tblStyle w:val="TableGrid"/>
        <w:tblW w:w="10281" w:type="dxa"/>
        <w:tblInd w:w="24" w:type="dxa"/>
        <w:tblCellMar>
          <w:top w:w="92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10281"/>
      </w:tblGrid>
      <w:tr w:rsidR="00612912">
        <w:trPr>
          <w:trHeight w:val="3635"/>
        </w:trPr>
        <w:tc>
          <w:tcPr>
            <w:tcW w:w="10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32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 xml:space="preserve">8.  Эффективность речевой коммуникации. Принципы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Дж.Н.Лича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numPr>
                <w:ilvl w:val="0"/>
                <w:numId w:val="2"/>
              </w:numPr>
              <w:spacing w:after="32"/>
              <w:ind w:hanging="288"/>
            </w:pPr>
            <w:r>
              <w:rPr>
                <w:rFonts w:ascii="Times New Roman" w:eastAsia="Times New Roman" w:hAnsi="Times New Roman" w:cs="Times New Roman"/>
                <w:sz w:val="19"/>
              </w:rPr>
              <w:t>Обратная связь как механизм обеспечения устойчивости и эффективности коммуникации.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numPr>
                <w:ilvl w:val="0"/>
                <w:numId w:val="2"/>
              </w:numPr>
              <w:spacing w:after="31"/>
              <w:ind w:hanging="288"/>
            </w:pPr>
            <w:r>
              <w:rPr>
                <w:rFonts w:ascii="Times New Roman" w:eastAsia="Times New Roman" w:hAnsi="Times New Roman" w:cs="Times New Roman"/>
                <w:sz w:val="19"/>
              </w:rPr>
              <w:t>Барьеры коммуникации и пути их преодоления.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numPr>
                <w:ilvl w:val="0"/>
                <w:numId w:val="2"/>
              </w:numPr>
              <w:spacing w:after="32"/>
              <w:ind w:hanging="28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Речевое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общение  и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речевая ситуация.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numPr>
                <w:ilvl w:val="0"/>
                <w:numId w:val="2"/>
              </w:numPr>
              <w:spacing w:after="32"/>
              <w:ind w:hanging="288"/>
            </w:pPr>
            <w:r>
              <w:rPr>
                <w:rFonts w:ascii="Times New Roman" w:eastAsia="Times New Roman" w:hAnsi="Times New Roman" w:cs="Times New Roman"/>
                <w:sz w:val="19"/>
              </w:rPr>
              <w:t>Функциональные разновидности литературного языка. Понятие "норма" в языке.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numPr>
                <w:ilvl w:val="0"/>
                <w:numId w:val="2"/>
              </w:numPr>
              <w:spacing w:after="31"/>
              <w:ind w:hanging="288"/>
            </w:pPr>
            <w:r>
              <w:rPr>
                <w:rFonts w:ascii="Times New Roman" w:eastAsia="Times New Roman" w:hAnsi="Times New Roman" w:cs="Times New Roman"/>
                <w:sz w:val="19"/>
              </w:rPr>
              <w:t>Точность, понятность, лаконичность, логичность текстов делового общения.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numPr>
                <w:ilvl w:val="0"/>
                <w:numId w:val="2"/>
              </w:numPr>
              <w:spacing w:after="32"/>
              <w:ind w:hanging="288"/>
            </w:pPr>
            <w:r>
              <w:rPr>
                <w:rFonts w:ascii="Times New Roman" w:eastAsia="Times New Roman" w:hAnsi="Times New Roman" w:cs="Times New Roman"/>
                <w:sz w:val="19"/>
              </w:rPr>
              <w:t>Виды речевого взаимодействия.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numPr>
                <w:ilvl w:val="0"/>
                <w:numId w:val="2"/>
              </w:numPr>
              <w:spacing w:after="46"/>
              <w:ind w:hanging="288"/>
            </w:pPr>
            <w:r>
              <w:rPr>
                <w:rFonts w:ascii="Times New Roman" w:eastAsia="Times New Roman" w:hAnsi="Times New Roman" w:cs="Times New Roman"/>
                <w:sz w:val="19"/>
              </w:rPr>
              <w:t>Деловой этикет: основные характеристики, национальная специфика.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numPr>
                <w:ilvl w:val="0"/>
                <w:numId w:val="2"/>
              </w:numPr>
              <w:spacing w:after="37"/>
              <w:ind w:hanging="288"/>
            </w:pPr>
            <w:r>
              <w:rPr>
                <w:rFonts w:ascii="Times New Roman" w:eastAsia="Times New Roman" w:hAnsi="Times New Roman" w:cs="Times New Roman"/>
                <w:sz w:val="19"/>
              </w:rPr>
              <w:t>Документ как носитель информации. Роль документа в деловой коммуникации.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numPr>
                <w:ilvl w:val="0"/>
                <w:numId w:val="2"/>
              </w:numPr>
              <w:spacing w:after="32"/>
              <w:ind w:hanging="288"/>
            </w:pPr>
            <w:r>
              <w:rPr>
                <w:rFonts w:ascii="Times New Roman" w:eastAsia="Times New Roman" w:hAnsi="Times New Roman" w:cs="Times New Roman"/>
                <w:sz w:val="19"/>
              </w:rPr>
              <w:t>Свойства, признаки и функции документа.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numPr>
                <w:ilvl w:val="0"/>
                <w:numId w:val="2"/>
              </w:numPr>
              <w:spacing w:after="31"/>
              <w:ind w:hanging="288"/>
            </w:pPr>
            <w:r>
              <w:rPr>
                <w:rFonts w:ascii="Times New Roman" w:eastAsia="Times New Roman" w:hAnsi="Times New Roman" w:cs="Times New Roman"/>
                <w:sz w:val="19"/>
              </w:rPr>
              <w:t>Системы документации; комплексы документов учреждений и организаций.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numPr>
                <w:ilvl w:val="0"/>
                <w:numId w:val="2"/>
              </w:numPr>
              <w:spacing w:after="32"/>
              <w:ind w:hanging="288"/>
            </w:pPr>
            <w:r>
              <w:rPr>
                <w:rFonts w:ascii="Times New Roman" w:eastAsia="Times New Roman" w:hAnsi="Times New Roman" w:cs="Times New Roman"/>
                <w:sz w:val="19"/>
              </w:rPr>
              <w:t>Язык и стиль документа.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numPr>
                <w:ilvl w:val="0"/>
                <w:numId w:val="2"/>
              </w:numPr>
              <w:spacing w:after="31"/>
              <w:ind w:hanging="288"/>
            </w:pPr>
            <w:r>
              <w:rPr>
                <w:rFonts w:ascii="Times New Roman" w:eastAsia="Times New Roman" w:hAnsi="Times New Roman" w:cs="Times New Roman"/>
                <w:sz w:val="19"/>
              </w:rPr>
              <w:t>Требования к оформлению документов. Современные стандарты на документацию.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numPr>
                <w:ilvl w:val="0"/>
                <w:numId w:val="2"/>
              </w:numPr>
              <w:spacing w:after="46"/>
              <w:ind w:hanging="288"/>
            </w:pPr>
            <w:r>
              <w:rPr>
                <w:rFonts w:ascii="Times New Roman" w:eastAsia="Times New Roman" w:hAnsi="Times New Roman" w:cs="Times New Roman"/>
                <w:sz w:val="19"/>
              </w:rPr>
              <w:t>Устное деловое общение.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numPr>
                <w:ilvl w:val="0"/>
                <w:numId w:val="2"/>
              </w:numPr>
              <w:ind w:hanging="288"/>
            </w:pPr>
            <w:r>
              <w:rPr>
                <w:rFonts w:ascii="Times New Roman" w:eastAsia="Times New Roman" w:hAnsi="Times New Roman" w:cs="Times New Roman"/>
                <w:sz w:val="19"/>
              </w:rPr>
              <w:t>Официально-деловая устная речь: средства достижения эффективности общения.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351"/>
        </w:trPr>
        <w:tc>
          <w:tcPr>
            <w:tcW w:w="10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5.2. Темы письменных работ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1959"/>
        </w:trPr>
        <w:tc>
          <w:tcPr>
            <w:tcW w:w="10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32"/>
            </w:pPr>
            <w:r>
              <w:rPr>
                <w:rFonts w:ascii="Times New Roman" w:eastAsia="Times New Roman" w:hAnsi="Times New Roman" w:cs="Times New Roman"/>
                <w:sz w:val="19"/>
              </w:rPr>
              <w:t>Примерные темы рефератов для самостоятельной работы: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numPr>
                <w:ilvl w:val="0"/>
                <w:numId w:val="3"/>
              </w:numPr>
              <w:spacing w:after="32"/>
              <w:ind w:hanging="19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Общение как коммуникативный процесс.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Критерии  оценки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эффективности коммуникативного процесса.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numPr>
                <w:ilvl w:val="0"/>
                <w:numId w:val="3"/>
              </w:numPr>
              <w:spacing w:after="32"/>
              <w:ind w:hanging="192"/>
            </w:pPr>
            <w:r>
              <w:rPr>
                <w:rFonts w:ascii="Times New Roman" w:eastAsia="Times New Roman" w:hAnsi="Times New Roman" w:cs="Times New Roman"/>
                <w:sz w:val="19"/>
              </w:rPr>
              <w:t>Коммуникации как инструмент реализации руководителем функции управления.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numPr>
                <w:ilvl w:val="0"/>
                <w:numId w:val="3"/>
              </w:numPr>
              <w:spacing w:after="32"/>
              <w:ind w:hanging="192"/>
            </w:pPr>
            <w:r>
              <w:rPr>
                <w:rFonts w:ascii="Times New Roman" w:eastAsia="Times New Roman" w:hAnsi="Times New Roman" w:cs="Times New Roman"/>
                <w:sz w:val="19"/>
              </w:rPr>
              <w:t>Понятие «знак» в естественном языке и искусственных знаковых системах.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numPr>
                <w:ilvl w:val="0"/>
                <w:numId w:val="3"/>
              </w:numPr>
              <w:spacing w:after="32"/>
              <w:ind w:hanging="192"/>
            </w:pPr>
            <w:r>
              <w:rPr>
                <w:rFonts w:ascii="Times New Roman" w:eastAsia="Times New Roman" w:hAnsi="Times New Roman" w:cs="Times New Roman"/>
                <w:sz w:val="19"/>
              </w:rPr>
              <w:t>Знак как средство передачи информации различного рода: компоненты значения знака.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numPr>
                <w:ilvl w:val="0"/>
                <w:numId w:val="3"/>
              </w:numPr>
              <w:spacing w:after="37"/>
              <w:ind w:hanging="192"/>
            </w:pPr>
            <w:r>
              <w:rPr>
                <w:rFonts w:ascii="Times New Roman" w:eastAsia="Times New Roman" w:hAnsi="Times New Roman" w:cs="Times New Roman"/>
                <w:sz w:val="19"/>
              </w:rPr>
              <w:t>Вербальные и невербальные способы обеспечения эффективности речевой коммуникации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numPr>
                <w:ilvl w:val="0"/>
                <w:numId w:val="3"/>
              </w:numPr>
              <w:spacing w:after="32"/>
              <w:ind w:hanging="192"/>
            </w:pPr>
            <w:r>
              <w:rPr>
                <w:rFonts w:ascii="Times New Roman" w:eastAsia="Times New Roman" w:hAnsi="Times New Roman" w:cs="Times New Roman"/>
                <w:sz w:val="19"/>
              </w:rPr>
              <w:t>Особенности устной деловой коммуникации.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numPr>
                <w:ilvl w:val="0"/>
                <w:numId w:val="3"/>
              </w:numPr>
              <w:ind w:hanging="192"/>
            </w:pPr>
            <w:r>
              <w:rPr>
                <w:rFonts w:ascii="Times New Roman" w:eastAsia="Times New Roman" w:hAnsi="Times New Roman" w:cs="Times New Roman"/>
                <w:sz w:val="19"/>
              </w:rPr>
              <w:t>Роль документа в структуре деловой коммуникации.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350"/>
        </w:trPr>
        <w:tc>
          <w:tcPr>
            <w:tcW w:w="10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5.3. Оценочные материалы (оценочные средства)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346"/>
        </w:trPr>
        <w:tc>
          <w:tcPr>
            <w:tcW w:w="10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r>
              <w:rPr>
                <w:rFonts w:ascii="Times New Roman" w:eastAsia="Times New Roman" w:hAnsi="Times New Roman" w:cs="Times New Roman"/>
                <w:sz w:val="19"/>
              </w:rPr>
              <w:t>Фонд оценочных средств прилагается к рабочей программе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350"/>
        </w:trPr>
        <w:tc>
          <w:tcPr>
            <w:tcW w:w="10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5.4. Перечень видов оценочных средств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350"/>
        </w:trPr>
        <w:tc>
          <w:tcPr>
            <w:tcW w:w="10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r>
              <w:rPr>
                <w:rFonts w:ascii="Times New Roman" w:eastAsia="Times New Roman" w:hAnsi="Times New Roman" w:cs="Times New Roman"/>
                <w:sz w:val="19"/>
              </w:rPr>
              <w:t>Перечень вопросов для устного опроса, тематика докладов, Вопросы к зачету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</w:tbl>
    <w:p w:rsidR="00612912" w:rsidRDefault="00536AAE">
      <w:pPr>
        <w:spacing w:after="0"/>
        <w:ind w:left="14"/>
      </w:pPr>
      <w:r>
        <w:t xml:space="preserve">  </w:t>
      </w:r>
      <w:r>
        <w:tab/>
        <w:t xml:space="preserve">  </w:t>
      </w:r>
      <w:r>
        <w:tab/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</w:r>
      <w: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tbl>
      <w:tblPr>
        <w:tblStyle w:val="TableGrid"/>
        <w:tblW w:w="10271" w:type="dxa"/>
        <w:tblInd w:w="31" w:type="dxa"/>
        <w:tblCellMar>
          <w:top w:w="57" w:type="dxa"/>
          <w:left w:w="26" w:type="dxa"/>
        </w:tblCellMar>
        <w:tblLook w:val="04A0" w:firstRow="1" w:lastRow="0" w:firstColumn="1" w:lastColumn="0" w:noHBand="0" w:noVBand="1"/>
      </w:tblPr>
      <w:tblGrid>
        <w:gridCol w:w="689"/>
        <w:gridCol w:w="1897"/>
        <w:gridCol w:w="4081"/>
        <w:gridCol w:w="2247"/>
        <w:gridCol w:w="1357"/>
      </w:tblGrid>
      <w:tr w:rsidR="00612912">
        <w:trPr>
          <w:trHeight w:val="329"/>
        </w:trPr>
        <w:tc>
          <w:tcPr>
            <w:tcW w:w="1027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612912" w:rsidRDefault="00536AA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6. УЧЕБНО-МЕТОДИЧЕСКОЕ И ИНФОРМАЦИОННОЕ ОБЕСПЕЧЕНИЕ ДИСЦИПЛИНЫ (МОДУЛЯ)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348"/>
        </w:trPr>
        <w:tc>
          <w:tcPr>
            <w:tcW w:w="102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6.1. Рекомендуемая литература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350"/>
        </w:trPr>
        <w:tc>
          <w:tcPr>
            <w:tcW w:w="102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6.1.1. Основная литература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346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9"/>
              </w:rPr>
              <w:t>Авторы, составители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Заглавие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Издательство, год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Количество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1013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163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Л1.1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Асташина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О.В.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31"/>
              <w:ind w:left="7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ДЕЛОВЫЕ КОММУНИКАЦИИ: УЧЕБНОЕ  </w:t>
            </w:r>
          </w:p>
          <w:p w:rsidR="00612912" w:rsidRDefault="00536AAE">
            <w:pPr>
              <w:spacing w:after="5"/>
              <w:ind w:left="7"/>
            </w:pPr>
            <w:r>
              <w:rPr>
                <w:rFonts w:ascii="Times New Roman" w:eastAsia="Times New Roman" w:hAnsi="Times New Roman" w:cs="Times New Roman"/>
                <w:sz w:val="19"/>
              </w:rPr>
              <w:t>ПОСОБИЕ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spacing w:after="25"/>
              <w:ind w:left="7"/>
            </w:pP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9"/>
              </w:rPr>
              <w:t>https://www.iprbookshop.ru/117617.html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9"/>
              </w:rPr>
              <w:t>Вузовское образование, 2021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912" w:rsidRDefault="00536AAE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ЭБС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1225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163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Л1.2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Веселкова Т.В.,  </w:t>
            </w:r>
          </w:p>
          <w:p w:rsidR="00612912" w:rsidRDefault="00536AAE">
            <w:pPr>
              <w:spacing w:after="31"/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Выходцева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И.С., </w:t>
            </w:r>
          </w:p>
          <w:p w:rsidR="00612912" w:rsidRDefault="00536AAE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9"/>
              </w:rPr>
              <w:t>Любезнова Н.В.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9" w:line="273" w:lineRule="auto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КУЛЬТУРА УСТНОЙ И ПИСЬМЕННОЙ КОММУНИКАЦИИ. УЧЕБНОЕ ПОСОБИЕ:  </w:t>
            </w:r>
          </w:p>
          <w:p w:rsidR="00612912" w:rsidRDefault="00536AAE">
            <w:pPr>
              <w:spacing w:after="9"/>
              <w:ind w:left="7"/>
            </w:pPr>
            <w:r>
              <w:rPr>
                <w:rFonts w:ascii="Times New Roman" w:eastAsia="Times New Roman" w:hAnsi="Times New Roman" w:cs="Times New Roman"/>
                <w:sz w:val="19"/>
              </w:rPr>
              <w:t>Учебное пособие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spacing w:after="25"/>
              <w:ind w:left="7"/>
            </w:pP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9"/>
              </w:rPr>
              <w:t>https://www.iprbookshop.ru/94281.html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31"/>
              <w:ind w:left="7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Вузовское образование, </w:t>
            </w:r>
          </w:p>
          <w:p w:rsidR="00612912" w:rsidRDefault="00536AA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9"/>
              </w:rPr>
              <w:t>ИЦ «Наука», 2020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912" w:rsidRDefault="00536AAE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ЭБС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1013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163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Л1.3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Лисс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Э.М., Ковальчук А.С.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37"/>
              <w:ind w:left="7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ДЕЛОВЫЕ КОММУНИКАЦИИ. УЧЕБНИК  </w:t>
            </w:r>
          </w:p>
          <w:p w:rsidR="00612912" w:rsidRDefault="00536AAE">
            <w:pPr>
              <w:spacing w:after="5"/>
              <w:ind w:left="7"/>
            </w:pPr>
            <w:r>
              <w:rPr>
                <w:rFonts w:ascii="Times New Roman" w:eastAsia="Times New Roman" w:hAnsi="Times New Roman" w:cs="Times New Roman"/>
                <w:sz w:val="19"/>
              </w:rPr>
              <w:t>ДЛЯ БАКАЛАВРОВ: Учебник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spacing w:after="25"/>
              <w:ind w:left="7"/>
            </w:pP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9"/>
              </w:rPr>
              <w:t>https://www.iprbookshop.ru/85358.html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9"/>
              </w:rPr>
              <w:t>Дашков и К, 2018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912" w:rsidRDefault="00536AAE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ЭБС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346"/>
        </w:trPr>
        <w:tc>
          <w:tcPr>
            <w:tcW w:w="102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6.1.2. Дополнительная литература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346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9"/>
              </w:rPr>
              <w:t>Авторы, составители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Заглавие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Издательство, год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Количество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1018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163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Л2.1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27"/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Бабаева А.В., Мамина </w:t>
            </w:r>
          </w:p>
          <w:p w:rsidR="00612912" w:rsidRDefault="00536AAE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9"/>
              </w:rPr>
              <w:t>Р.И.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3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ДЕЛОВОЕ ОБЩЕНИЕ И ДЕЛОВОЙ ЭТИКЕТ:  </w:t>
            </w:r>
          </w:p>
          <w:p w:rsidR="00612912" w:rsidRDefault="00536AAE">
            <w:pPr>
              <w:spacing w:after="4"/>
              <w:ind w:left="7"/>
            </w:pPr>
            <w:r>
              <w:rPr>
                <w:rFonts w:ascii="Times New Roman" w:eastAsia="Times New Roman" w:hAnsi="Times New Roman" w:cs="Times New Roman"/>
                <w:sz w:val="19"/>
              </w:rPr>
              <w:t>Учебник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spacing w:after="25"/>
              <w:ind w:left="7"/>
            </w:pP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9"/>
              </w:rPr>
              <w:t>https://www.iprbookshop.ru/84671.html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7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Петрополис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, 2019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912" w:rsidRDefault="00536AAE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ЭБС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1013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163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Л2.2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9"/>
              </w:rPr>
              <w:t>Владимирова Н.В., Соломина Н.В.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33"/>
              <w:ind w:left="7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ОСНОВЫ ДЕЛОВЫХ КОММУНИКАЦИЙ.  </w:t>
            </w:r>
          </w:p>
          <w:p w:rsidR="00612912" w:rsidRDefault="00536AAE">
            <w:pPr>
              <w:spacing w:after="5"/>
              <w:ind w:left="7"/>
            </w:pPr>
            <w:r>
              <w:rPr>
                <w:rFonts w:ascii="Times New Roman" w:eastAsia="Times New Roman" w:hAnsi="Times New Roman" w:cs="Times New Roman"/>
                <w:sz w:val="19"/>
              </w:rPr>
              <w:t>УЧЕБНОЕ ПОСОБИЕ: Учебное пособие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spacing w:after="25"/>
              <w:ind w:left="7"/>
            </w:pP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9"/>
              </w:rPr>
              <w:t>https://www.iprbookshop.ru/115436.html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7" w:right="96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Омский государственный технический университет, 2019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912" w:rsidRDefault="00536AAE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ЭБС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346"/>
        </w:trPr>
        <w:tc>
          <w:tcPr>
            <w:tcW w:w="102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6.1.3. Методические разработки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346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19"/>
              </w:rPr>
              <w:t>Авторы, составители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Заглавие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Издательство, год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Количество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</w:tbl>
    <w:p w:rsidR="00612912" w:rsidRDefault="00536AAE">
      <w:pPr>
        <w:spacing w:after="0"/>
        <w:ind w:right="1229"/>
        <w:jc w:val="right"/>
      </w:pPr>
      <w:r>
        <w:t xml:space="preserve">  </w:t>
      </w:r>
      <w: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tbl>
      <w:tblPr>
        <w:tblStyle w:val="TableGrid"/>
        <w:tblW w:w="10303" w:type="dxa"/>
        <w:tblInd w:w="2" w:type="dxa"/>
        <w:tblCellMar>
          <w:top w:w="24" w:type="dxa"/>
        </w:tblCellMar>
        <w:tblLook w:val="04A0" w:firstRow="1" w:lastRow="0" w:firstColumn="1" w:lastColumn="0" w:noHBand="0" w:noVBand="1"/>
      </w:tblPr>
      <w:tblGrid>
        <w:gridCol w:w="27"/>
        <w:gridCol w:w="725"/>
        <w:gridCol w:w="24"/>
        <w:gridCol w:w="1839"/>
        <w:gridCol w:w="4091"/>
        <w:gridCol w:w="2286"/>
        <w:gridCol w:w="1280"/>
        <w:gridCol w:w="31"/>
      </w:tblGrid>
      <w:tr w:rsidR="00612912" w:rsidTr="004A3D8E">
        <w:trPr>
          <w:gridBefore w:val="1"/>
          <w:wBefore w:w="27" w:type="dxa"/>
          <w:trHeight w:val="312"/>
        </w:trPr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8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Авторы, составители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Заглавие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Издательство, год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Количество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 w:rsidTr="004A3D8E">
        <w:trPr>
          <w:gridBefore w:val="1"/>
          <w:wBefore w:w="27" w:type="dxa"/>
          <w:trHeight w:val="2050"/>
        </w:trPr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Л3.1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14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Сапожникова,А.Г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</w:t>
            </w:r>
            <w:proofErr w:type="gramEnd"/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spacing w:after="11" w:line="253" w:lineRule="auto"/>
              <w:ind w:left="4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университета :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 методические указания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ind w:left="43"/>
            </w:pP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Pr="00AF53B0" w:rsidRDefault="00536AAE">
            <w:pPr>
              <w:ind w:left="43"/>
              <w:rPr>
                <w:lang w:val="en-US"/>
              </w:rPr>
            </w:pPr>
            <w:r w:rsidRPr="00AF53B0">
              <w:rPr>
                <w:rFonts w:ascii="Times New Roman" w:eastAsia="Times New Roman" w:hAnsi="Times New Roman" w:cs="Times New Roman"/>
                <w:sz w:val="19"/>
                <w:lang w:val="en-US"/>
              </w:rPr>
              <w:t xml:space="preserve">https://ntb.donstu.ru/content/rukovodstvo-dlya- </w:t>
            </w:r>
            <w:proofErr w:type="spellStart"/>
            <w:r w:rsidRPr="00AF53B0">
              <w:rPr>
                <w:rFonts w:ascii="Times New Roman" w:eastAsia="Times New Roman" w:hAnsi="Times New Roman" w:cs="Times New Roman"/>
                <w:sz w:val="19"/>
                <w:lang w:val="en-US"/>
              </w:rPr>
              <w:t>prepodavateley-po-organizacii-i-planirovaniyu</w:t>
            </w:r>
            <w:proofErr w:type="spellEnd"/>
            <w:r w:rsidRPr="00AF53B0">
              <w:rPr>
                <w:sz w:val="19"/>
                <w:lang w:val="en-US"/>
              </w:rPr>
              <w:t xml:space="preserve"> </w:t>
            </w:r>
            <w:r w:rsidRPr="00AF53B0">
              <w:rPr>
                <w:rFonts w:ascii="Times New Roman" w:eastAsia="Times New Roman" w:hAnsi="Times New Roman" w:cs="Times New Roman"/>
                <w:sz w:val="19"/>
                <w:lang w:val="en-US"/>
              </w:rPr>
              <w:t xml:space="preserve"> 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19"/>
              </w:rPr>
              <w:t>Ростов-на-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Дону,ДГТУ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, 2018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912" w:rsidRDefault="00536AA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ЭБС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 w:rsidTr="004A3D8E">
        <w:trPr>
          <w:gridBefore w:val="1"/>
          <w:wBefore w:w="27" w:type="dxa"/>
          <w:trHeight w:val="307"/>
        </w:trPr>
        <w:tc>
          <w:tcPr>
            <w:tcW w:w="89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2912" w:rsidRDefault="00536AAE">
            <w:pPr>
              <w:ind w:right="31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6.2. Перечень ресурсов информационно-телекоммуникационной сети "Интернет"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2912" w:rsidRDefault="00612912"/>
        </w:tc>
      </w:tr>
      <w:tr w:rsidR="00612912" w:rsidTr="004A3D8E">
        <w:trPr>
          <w:gridBefore w:val="1"/>
          <w:wBefore w:w="27" w:type="dxa"/>
          <w:trHeight w:val="312"/>
        </w:trPr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Э1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8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2912" w:rsidRDefault="00536AAE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9"/>
              </w:rPr>
              <w:t>Научная электронная библиотека eLIBRARY.RU https://elibrary.ru/, https://elibrary.ru/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2912" w:rsidRDefault="00612912"/>
        </w:tc>
      </w:tr>
      <w:tr w:rsidR="00612912" w:rsidTr="004A3D8E">
        <w:trPr>
          <w:gridBefore w:val="1"/>
          <w:wBefore w:w="27" w:type="dxa"/>
          <w:trHeight w:val="308"/>
        </w:trPr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Э2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8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2912" w:rsidRDefault="00536AAE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9"/>
              </w:rPr>
              <w:t>Электронно-библиотечная система "Лань" https://e.lanbook.com/, https://e.lanbook.com/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2912" w:rsidRDefault="00612912"/>
        </w:tc>
      </w:tr>
      <w:tr w:rsidR="00612912" w:rsidTr="004A3D8E">
        <w:trPr>
          <w:gridBefore w:val="1"/>
          <w:wBefore w:w="27" w:type="dxa"/>
          <w:trHeight w:val="312"/>
        </w:trPr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Э3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8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2912" w:rsidRDefault="00536AAE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Справочная правовая система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КонсультантПлюс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- http://www.consultant.ru, http://www.consultant.ru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2912" w:rsidRDefault="00612912"/>
        </w:tc>
      </w:tr>
      <w:tr w:rsidR="00612912" w:rsidTr="004A3D8E">
        <w:trPr>
          <w:gridBefore w:val="1"/>
          <w:wBefore w:w="27" w:type="dxa"/>
          <w:trHeight w:val="307"/>
        </w:trPr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Э4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8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2912" w:rsidRDefault="00536AAE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9"/>
              </w:rPr>
              <w:t>Журнал «Управление персоналом» http://www.top-personal.ru/, http://www.top-personal.ru/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2912" w:rsidRDefault="00612912"/>
        </w:tc>
      </w:tr>
      <w:tr w:rsidR="00612912" w:rsidTr="004A3D8E">
        <w:trPr>
          <w:gridBefore w:val="1"/>
          <w:wBefore w:w="27" w:type="dxa"/>
          <w:trHeight w:val="312"/>
        </w:trPr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Э5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8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2912" w:rsidRDefault="00536AAE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9"/>
              </w:rPr>
              <w:t>Журнал «Делопроизводство» http://www.top-personal.ru/, http://www.top-personal.ru/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2912" w:rsidRDefault="00612912"/>
        </w:tc>
      </w:tr>
      <w:tr w:rsidR="00612912" w:rsidTr="004A3D8E">
        <w:trPr>
          <w:gridBefore w:val="1"/>
          <w:wBefore w:w="27" w:type="dxa"/>
          <w:trHeight w:val="312"/>
        </w:trPr>
        <w:tc>
          <w:tcPr>
            <w:tcW w:w="89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2912" w:rsidRDefault="00536AAE">
            <w:pPr>
              <w:ind w:left="13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6.3.1 Перечень программного обеспечения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2912" w:rsidRDefault="00612912"/>
        </w:tc>
      </w:tr>
      <w:tr w:rsidR="004A3D8E" w:rsidRPr="00B8035F" w:rsidTr="004A3D8E">
        <w:tblPrEx>
          <w:tblCellMar>
            <w:top w:w="7" w:type="dxa"/>
          </w:tblCellMar>
        </w:tblPrEx>
        <w:trPr>
          <w:gridAfter w:val="1"/>
          <w:wAfter w:w="31" w:type="dxa"/>
          <w:trHeight w:val="288"/>
        </w:trPr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D8E" w:rsidRDefault="004A3D8E" w:rsidP="00825CB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6.3.1.1</w:t>
            </w:r>
          </w:p>
        </w:tc>
        <w:tc>
          <w:tcPr>
            <w:tcW w:w="9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D8E" w:rsidRPr="00B8035F" w:rsidRDefault="004A3D8E" w:rsidP="00825CB2">
            <w:pPr>
              <w:ind w:left="-5"/>
              <w:rPr>
                <w:rFonts w:ascii="Times New Roman" w:hAnsi="Times New Roman" w:cs="Times New Roman"/>
              </w:rPr>
            </w:pPr>
            <w:r w:rsidRPr="00B8035F"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B8035F">
              <w:rPr>
                <w:rFonts w:ascii="Times New Roman" w:eastAsia="Times New Roman" w:hAnsi="Times New Roman" w:cs="Times New Roman"/>
                <w:sz w:val="19"/>
              </w:rPr>
              <w:t xml:space="preserve">ОС </w:t>
            </w:r>
            <w:proofErr w:type="spellStart"/>
            <w:r w:rsidRPr="00B8035F">
              <w:rPr>
                <w:rFonts w:ascii="Times New Roman" w:eastAsia="Times New Roman" w:hAnsi="Times New Roman" w:cs="Times New Roman"/>
                <w:sz w:val="19"/>
              </w:rPr>
              <w:t>Microsoft</w:t>
            </w:r>
            <w:proofErr w:type="spellEnd"/>
            <w:r w:rsidRPr="00B8035F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B8035F">
              <w:rPr>
                <w:rFonts w:ascii="Times New Roman" w:eastAsia="Times New Roman" w:hAnsi="Times New Roman" w:cs="Times New Roman"/>
                <w:sz w:val="19"/>
              </w:rPr>
              <w:t>Windows</w:t>
            </w:r>
            <w:proofErr w:type="spellEnd"/>
          </w:p>
        </w:tc>
      </w:tr>
      <w:tr w:rsidR="004A3D8E" w:rsidRPr="00B8035F" w:rsidTr="004A3D8E">
        <w:tblPrEx>
          <w:tblCellMar>
            <w:top w:w="7" w:type="dxa"/>
          </w:tblCellMar>
        </w:tblPrEx>
        <w:trPr>
          <w:gridAfter w:val="1"/>
          <w:wAfter w:w="31" w:type="dxa"/>
          <w:trHeight w:val="288"/>
        </w:trPr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D8E" w:rsidRDefault="004A3D8E" w:rsidP="00825CB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6.3.1.2</w:t>
            </w:r>
          </w:p>
        </w:tc>
        <w:tc>
          <w:tcPr>
            <w:tcW w:w="9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D8E" w:rsidRPr="00B8035F" w:rsidRDefault="004A3D8E" w:rsidP="00825CB2">
            <w:pPr>
              <w:ind w:left="-5"/>
              <w:rPr>
                <w:rFonts w:ascii="Times New Roman" w:hAnsi="Times New Roman" w:cs="Times New Roman"/>
              </w:rPr>
            </w:pPr>
            <w:proofErr w:type="spellStart"/>
            <w:r w:rsidRPr="00B8035F">
              <w:rPr>
                <w:rFonts w:ascii="Times New Roman" w:hAnsi="Times New Roman" w:cs="Times New Roman"/>
                <w:sz w:val="19"/>
              </w:rPr>
              <w:t>Microsoft</w:t>
            </w:r>
            <w:proofErr w:type="spellEnd"/>
            <w:r w:rsidRPr="00B8035F">
              <w:rPr>
                <w:rFonts w:ascii="Times New Roman" w:hAnsi="Times New Roman" w:cs="Times New Roman"/>
                <w:sz w:val="19"/>
              </w:rPr>
              <w:t xml:space="preserve"> </w:t>
            </w:r>
            <w:proofErr w:type="spellStart"/>
            <w:r w:rsidRPr="00B8035F">
              <w:rPr>
                <w:rFonts w:ascii="Times New Roman" w:hAnsi="Times New Roman" w:cs="Times New Roman"/>
                <w:sz w:val="19"/>
              </w:rPr>
              <w:t>Office</w:t>
            </w:r>
            <w:proofErr w:type="spellEnd"/>
          </w:p>
        </w:tc>
      </w:tr>
      <w:tr w:rsidR="004A3D8E" w:rsidRPr="00B8035F" w:rsidTr="004A3D8E">
        <w:tblPrEx>
          <w:tblCellMar>
            <w:top w:w="7" w:type="dxa"/>
          </w:tblCellMar>
        </w:tblPrEx>
        <w:trPr>
          <w:gridAfter w:val="1"/>
          <w:wAfter w:w="31" w:type="dxa"/>
          <w:trHeight w:val="288"/>
        </w:trPr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D8E" w:rsidRDefault="004A3D8E" w:rsidP="00825CB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6.3.1.3</w:t>
            </w:r>
          </w:p>
        </w:tc>
        <w:tc>
          <w:tcPr>
            <w:tcW w:w="9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D8E" w:rsidRPr="00B8035F" w:rsidRDefault="004A3D8E" w:rsidP="00825CB2">
            <w:pPr>
              <w:ind w:left="-5"/>
              <w:rPr>
                <w:rFonts w:ascii="Times New Roman" w:hAnsi="Times New Roman" w:cs="Times New Roman"/>
              </w:rPr>
            </w:pPr>
            <w:r w:rsidRPr="00B8035F">
              <w:rPr>
                <w:rFonts w:ascii="Times New Roman" w:hAnsi="Times New Roman" w:cs="Times New Roman"/>
                <w:sz w:val="19"/>
              </w:rPr>
              <w:t xml:space="preserve"> </w:t>
            </w:r>
            <w:proofErr w:type="spellStart"/>
            <w:r w:rsidRPr="00B8035F">
              <w:rPr>
                <w:rFonts w:ascii="Times New Roman" w:eastAsia="Times New Roman" w:hAnsi="Times New Roman" w:cs="Times New Roman"/>
                <w:sz w:val="19"/>
              </w:rPr>
              <w:t>Sumatra</w:t>
            </w:r>
            <w:proofErr w:type="spellEnd"/>
            <w:r w:rsidRPr="00B8035F">
              <w:rPr>
                <w:rFonts w:ascii="Times New Roman" w:eastAsia="Times New Roman" w:hAnsi="Times New Roman" w:cs="Times New Roman"/>
                <w:sz w:val="19"/>
              </w:rPr>
              <w:t xml:space="preserve"> PDF</w:t>
            </w:r>
          </w:p>
        </w:tc>
      </w:tr>
      <w:tr w:rsidR="004A3D8E" w:rsidRPr="00B8035F" w:rsidTr="004A3D8E">
        <w:tblPrEx>
          <w:tblCellMar>
            <w:top w:w="7" w:type="dxa"/>
          </w:tblCellMar>
        </w:tblPrEx>
        <w:trPr>
          <w:gridAfter w:val="1"/>
          <w:wAfter w:w="31" w:type="dxa"/>
          <w:trHeight w:val="288"/>
        </w:trPr>
        <w:tc>
          <w:tcPr>
            <w:tcW w:w="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D8E" w:rsidRDefault="004A3D8E" w:rsidP="00825CB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6.3.1.4</w:t>
            </w:r>
          </w:p>
        </w:tc>
        <w:tc>
          <w:tcPr>
            <w:tcW w:w="9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D8E" w:rsidRPr="00B8035F" w:rsidRDefault="004A3D8E" w:rsidP="00825CB2">
            <w:pPr>
              <w:ind w:left="-5"/>
              <w:rPr>
                <w:rFonts w:ascii="Times New Roman" w:hAnsi="Times New Roman" w:cs="Times New Roman"/>
              </w:rPr>
            </w:pPr>
            <w:r w:rsidRPr="00B8035F">
              <w:rPr>
                <w:rFonts w:ascii="Times New Roman" w:hAnsi="Times New Roman" w:cs="Times New Roman"/>
                <w:sz w:val="19"/>
              </w:rPr>
              <w:t>7-Zip</w:t>
            </w:r>
          </w:p>
        </w:tc>
      </w:tr>
      <w:tr w:rsidR="00612912" w:rsidTr="004A3D8E">
        <w:trPr>
          <w:gridBefore w:val="1"/>
          <w:wBefore w:w="27" w:type="dxa"/>
          <w:trHeight w:val="308"/>
        </w:trPr>
        <w:tc>
          <w:tcPr>
            <w:tcW w:w="89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2912" w:rsidRDefault="00536AAE">
            <w:pPr>
              <w:ind w:left="2847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6.3.2 Перечень информационных справочных систем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2912" w:rsidRDefault="00612912"/>
        </w:tc>
      </w:tr>
      <w:tr w:rsidR="00612912" w:rsidTr="004A3D8E">
        <w:trPr>
          <w:gridBefore w:val="1"/>
          <w:wBefore w:w="27" w:type="dxa"/>
          <w:trHeight w:val="322"/>
        </w:trPr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6.3.2.1</w:t>
            </w:r>
          </w:p>
        </w:tc>
        <w:tc>
          <w:tcPr>
            <w:tcW w:w="8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2912" w:rsidRDefault="00536AAE">
            <w:pPr>
              <w:ind w:left="-1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http://www.consultant.ru/ - СПС "Консультант Плюс"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2912" w:rsidRDefault="00612912"/>
        </w:tc>
      </w:tr>
      <w:tr w:rsidR="00612912" w:rsidTr="004A3D8E">
        <w:trPr>
          <w:gridBefore w:val="1"/>
          <w:wBefore w:w="27" w:type="dxa"/>
          <w:trHeight w:val="322"/>
        </w:trPr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6.3.2.2</w:t>
            </w:r>
          </w:p>
        </w:tc>
        <w:tc>
          <w:tcPr>
            <w:tcW w:w="8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12912" w:rsidRDefault="00536AAE">
            <w:pPr>
              <w:ind w:left="-1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http://e.lanbook.com - ЭБС «Лань»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12912" w:rsidRDefault="00612912"/>
        </w:tc>
      </w:tr>
      <w:tr w:rsidR="00612912" w:rsidTr="004A3D8E">
        <w:trPr>
          <w:gridBefore w:val="1"/>
          <w:wBefore w:w="27" w:type="dxa"/>
          <w:trHeight w:val="322"/>
        </w:trPr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6.3.2.3</w:t>
            </w:r>
          </w:p>
        </w:tc>
        <w:tc>
          <w:tcPr>
            <w:tcW w:w="95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-1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http://www.biblioclub.ru - ЭБС «Университетская библиотека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online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»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 w:rsidTr="004A3D8E">
        <w:trPr>
          <w:gridBefore w:val="1"/>
          <w:wBefore w:w="27" w:type="dxa"/>
          <w:trHeight w:val="317"/>
        </w:trPr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6.3.2.4</w:t>
            </w:r>
          </w:p>
        </w:tc>
        <w:tc>
          <w:tcPr>
            <w:tcW w:w="95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-1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www.znanium.com - ЭБС «ZNANIUM.COM»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 w:rsidTr="004A3D8E">
        <w:trPr>
          <w:gridBefore w:val="1"/>
          <w:wBefore w:w="27" w:type="dxa"/>
          <w:trHeight w:val="322"/>
        </w:trPr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6.3.2.5</w:t>
            </w:r>
          </w:p>
        </w:tc>
        <w:tc>
          <w:tcPr>
            <w:tcW w:w="95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-1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http://ntb.donstu.ru/ - Электронно-библиотечная система НТБ ДГТУ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 w:rsidTr="004A3D8E">
        <w:trPr>
          <w:gridBefore w:val="1"/>
          <w:wBefore w:w="27" w:type="dxa"/>
          <w:trHeight w:val="319"/>
        </w:trPr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6.3.2.6</w:t>
            </w:r>
          </w:p>
        </w:tc>
        <w:tc>
          <w:tcPr>
            <w:tcW w:w="95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-1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http://elibrary.ru/ - Научная электронная библиотека eLIBRARY.RU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 w:rsidTr="004A3D8E">
        <w:trPr>
          <w:gridBefore w:val="1"/>
          <w:wBefore w:w="27" w:type="dxa"/>
          <w:trHeight w:val="298"/>
        </w:trPr>
        <w:tc>
          <w:tcPr>
            <w:tcW w:w="102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612912" w:rsidRDefault="00536AAE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7. МАТЕРИАЛЬНО-ТЕХНИЧЕСКОЕ ОБЕСПЕЧЕНИЕ ДИСЦИПЛИНЫ (МОДУЛЯ)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 w:rsidTr="004A3D8E">
        <w:trPr>
          <w:gridBefore w:val="1"/>
          <w:wBefore w:w="27" w:type="dxa"/>
          <w:trHeight w:val="742"/>
        </w:trPr>
        <w:tc>
          <w:tcPr>
            <w:tcW w:w="102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Специальные помещения представляют собой учебные аудитории для проведения всех занятий по дисциплине, предусмотренных учебным планом и содержанием РПД. Помещения укомплектованы специализированной мебелью и техническими средствами обучения согласно требованиям ФГОС, в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.: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 w:rsidTr="004A3D8E">
        <w:trPr>
          <w:gridBefore w:val="1"/>
          <w:wBefore w:w="27" w:type="dxa"/>
          <w:trHeight w:val="322"/>
        </w:trPr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7.1</w:t>
            </w:r>
          </w:p>
        </w:tc>
        <w:tc>
          <w:tcPr>
            <w:tcW w:w="95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-1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Учебная аудитория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 w:rsidTr="004A3D8E">
        <w:trPr>
          <w:gridBefore w:val="1"/>
          <w:wBefore w:w="27" w:type="dxa"/>
          <w:trHeight w:val="322"/>
        </w:trPr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7.2</w:t>
            </w:r>
          </w:p>
        </w:tc>
        <w:tc>
          <w:tcPr>
            <w:tcW w:w="95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-1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для проведения учебных занятий, предусмотренных программой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бакалавриата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 w:rsidTr="004A3D8E">
        <w:trPr>
          <w:gridBefore w:val="1"/>
          <w:wBefore w:w="27" w:type="dxa"/>
          <w:trHeight w:val="322"/>
        </w:trPr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7.3</w:t>
            </w:r>
          </w:p>
        </w:tc>
        <w:tc>
          <w:tcPr>
            <w:tcW w:w="95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-1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Технические средства обучения (проектор, ноутбук , экран)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 w:rsidTr="004A3D8E">
        <w:trPr>
          <w:gridBefore w:val="1"/>
          <w:wBefore w:w="27" w:type="dxa"/>
          <w:trHeight w:val="317"/>
        </w:trPr>
        <w:tc>
          <w:tcPr>
            <w:tcW w:w="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7.4</w:t>
            </w:r>
          </w:p>
        </w:tc>
        <w:tc>
          <w:tcPr>
            <w:tcW w:w="95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pPr>
              <w:ind w:left="-1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sz w:val="19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</w:tbl>
    <w:p w:rsidR="00612912" w:rsidRDefault="00536AAE">
      <w:pPr>
        <w:spacing w:after="0"/>
        <w:ind w:left="14"/>
        <w:jc w:val="both"/>
      </w:pPr>
      <w:r>
        <w:t xml:space="preserve">  </w:t>
      </w:r>
      <w:r>
        <w:tab/>
        <w:t xml:space="preserve">   </w:t>
      </w:r>
      <w:r>
        <w:tab/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</w:r>
      <w: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tbl>
      <w:tblPr>
        <w:tblStyle w:val="TableGrid"/>
        <w:tblW w:w="10312" w:type="dxa"/>
        <w:tblInd w:w="14" w:type="dxa"/>
        <w:tblCellMar>
          <w:top w:w="54" w:type="dxa"/>
          <w:left w:w="19" w:type="dxa"/>
        </w:tblCellMar>
        <w:tblLook w:val="04A0" w:firstRow="1" w:lastRow="0" w:firstColumn="1" w:lastColumn="0" w:noHBand="0" w:noVBand="1"/>
      </w:tblPr>
      <w:tblGrid>
        <w:gridCol w:w="10312"/>
      </w:tblGrid>
      <w:tr w:rsidR="00612912">
        <w:trPr>
          <w:trHeight w:val="311"/>
        </w:trPr>
        <w:tc>
          <w:tcPr>
            <w:tcW w:w="10312" w:type="dxa"/>
            <w:tcBorders>
              <w:top w:val="single" w:sz="21" w:space="0" w:color="D3D3D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612912" w:rsidRDefault="00536AA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lastRenderedPageBreak/>
              <w:t>8. МЕТОДИЧЕСКИЕ УКАЗАНИЯ ДЛЯ ОБУЧАЮЩИХСЯ ПО ОСВОЕНИЮ ДИСЦИПЛИНЫ (МОДУЛЯ)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6350"/>
        </w:trPr>
        <w:tc>
          <w:tcPr>
            <w:tcW w:w="1031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612912" w:rsidRDefault="00536AAE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19"/>
              </w:rPr>
              <w:t>В значительной степени добиться упорядочения знаний по дисциплине позволит последовательное изучение рекомендуемых специальных источников.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spacing w:after="11" w:line="260" w:lineRule="auto"/>
              <w:ind w:left="24"/>
            </w:pPr>
            <w:r>
              <w:rPr>
                <w:rFonts w:ascii="Times New Roman" w:eastAsia="Times New Roman" w:hAnsi="Times New Roman" w:cs="Times New Roman"/>
                <w:sz w:val="19"/>
              </w:rPr>
              <w:t>В процессе самостоятельной работы, при подготовке к аудиторным занятиям, к экзамену, а также при написании эссе, подготовке научных докладов необходимо целесообразно использовать все источники.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spacing w:after="41" w:line="270" w:lineRule="auto"/>
              <w:ind w:left="24" w:right="776"/>
            </w:pPr>
            <w:r>
              <w:rPr>
                <w:rFonts w:ascii="Times New Roman" w:eastAsia="Times New Roman" w:hAnsi="Times New Roman" w:cs="Times New Roman"/>
                <w:sz w:val="19"/>
              </w:rPr>
              <w:t>Лекция – это форма учебной деятельности, при которой специально организуемый и управляемый процесс обучения направляется на повышение активности познавательных интересов студентов, развитие обучающихся.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При преподавании дисциплины используются следующие типы лекционных занятий: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numPr>
                <w:ilvl w:val="0"/>
                <w:numId w:val="4"/>
              </w:numPr>
              <w:spacing w:after="37" w:line="270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>лекции - дискуссии (проводятся в диалоговой форме, дают возможность развивать профессиональные компетенции путем проведения совместного анализа – преподаватель, студент - пробелов и противоречий актов административного законодательства, сложившейся судебной практики; поиска путей их разрешения);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numPr>
                <w:ilvl w:val="0"/>
                <w:numId w:val="4"/>
              </w:numPr>
              <w:spacing w:line="255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>лекции – визуализации (используются мультимедийные средства как дополнительные носители правовой информации; данный вид аудиторных занятий предполагает также привлечение студентов к созданию визуальных материалов, что позволяет формировать соответствующие навыки и умения, воспитывает личностное отношение к содержанию обучения).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При подготовке к лекционным занятиям рекомендуется, прежде всего, познакомиться с рабочей программой учебной дисциплины, изучить нормативно-правовые источники. В ходе лекции целесообразно конспектировать определения новых административно-правовых категорий, обращать внимание на поставленные преподавателем проблемы, выводы, различные научные подходы. Желательно в рабочих тетрадях оставлять поля для последующей самостоятельной работы.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spacing w:line="258" w:lineRule="auto"/>
              <w:ind w:left="24"/>
            </w:pPr>
            <w:r>
              <w:rPr>
                <w:rFonts w:ascii="Times New Roman" w:eastAsia="Times New Roman" w:hAnsi="Times New Roman" w:cs="Times New Roman"/>
                <w:sz w:val="19"/>
              </w:rPr>
              <w:t>Практические занятия нацелены на формирование и развитие профессиональных компетенций студентов в рамках изучения дисциплины.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spacing w:after="19"/>
              <w:ind w:left="24"/>
            </w:pPr>
            <w:r>
              <w:rPr>
                <w:rFonts w:ascii="Times New Roman" w:eastAsia="Times New Roman" w:hAnsi="Times New Roman" w:cs="Times New Roman"/>
                <w:sz w:val="19"/>
              </w:rPr>
              <w:t>По дисциплине используются следующие формы оценки компетенций: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1. </w:t>
            </w:r>
          </w:p>
          <w:p w:rsidR="00612912" w:rsidRDefault="00536AAE">
            <w:pPr>
              <w:spacing w:after="34"/>
              <w:ind w:left="24"/>
            </w:pPr>
            <w:r>
              <w:rPr>
                <w:rFonts w:ascii="Times New Roman" w:eastAsia="Times New Roman" w:hAnsi="Times New Roman" w:cs="Times New Roman"/>
                <w:sz w:val="19"/>
              </w:rPr>
              <w:t>Собеседование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numPr>
                <w:ilvl w:val="0"/>
                <w:numId w:val="5"/>
              </w:numPr>
              <w:spacing w:after="28"/>
              <w:ind w:hanging="192"/>
            </w:pPr>
            <w:r>
              <w:rPr>
                <w:rFonts w:ascii="Times New Roman" w:eastAsia="Times New Roman" w:hAnsi="Times New Roman" w:cs="Times New Roman"/>
                <w:sz w:val="19"/>
              </w:rPr>
              <w:t>Тестирование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numPr>
                <w:ilvl w:val="0"/>
                <w:numId w:val="5"/>
              </w:numPr>
              <w:spacing w:after="30"/>
              <w:ind w:hanging="192"/>
            </w:pPr>
            <w:r>
              <w:rPr>
                <w:rFonts w:ascii="Times New Roman" w:eastAsia="Times New Roman" w:hAnsi="Times New Roman" w:cs="Times New Roman"/>
                <w:sz w:val="19"/>
              </w:rPr>
              <w:t>Доклад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numPr>
                <w:ilvl w:val="0"/>
                <w:numId w:val="5"/>
              </w:numPr>
              <w:ind w:hanging="192"/>
            </w:pPr>
            <w:r>
              <w:rPr>
                <w:rFonts w:ascii="Times New Roman" w:eastAsia="Times New Roman" w:hAnsi="Times New Roman" w:cs="Times New Roman"/>
                <w:sz w:val="19"/>
              </w:rPr>
              <w:t>Контрольные вопросы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Собеседование представляет собой 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12912">
        <w:trPr>
          <w:trHeight w:val="3255"/>
        </w:trPr>
        <w:tc>
          <w:tcPr>
            <w:tcW w:w="1031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912" w:rsidRDefault="00536AAE">
            <w:r>
              <w:rPr>
                <w:rFonts w:ascii="Times New Roman" w:eastAsia="Times New Roman" w:hAnsi="Times New Roman" w:cs="Times New Roman"/>
                <w:sz w:val="19"/>
              </w:rPr>
              <w:t>по определенному разделу, теме, проблеме и т.п.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spacing w:line="270" w:lineRule="auto"/>
              <w:ind w:left="10" w:hanging="10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Тестирование представляет собой систему стандартизированных заданий, позволяющая автоматизировать процедуру измерения уровня знаний и умений обучающегося.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spacing w:line="274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sz w:val="19"/>
              </w:rPr>
              <w:t>Для решения тестовых заданий необходимо предварительно изучить нормативную и специальную литературу по рассматриваемой теме.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spacing w:after="19" w:line="252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sz w:val="19"/>
              </w:rPr>
              <w:t>Для успешного прохождения тестовых заданий необходимо внимательно прочитать каждый вопрос и проанализировать предлагаемые ответы. Правильно выполнить задание можно не только при условии знания конкретного материала, но и благодаря способности рассуждать, отвергать неверные варианты ответа. При выполнении заданий студентам необходимо отметить правильный(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) ответ (ответы).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spacing w:after="14" w:line="257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sz w:val="19"/>
              </w:rPr>
              <w:t>Доклад - 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12912" w:rsidRDefault="00536AAE">
            <w:pPr>
              <w:ind w:left="10" w:hanging="10"/>
            </w:pPr>
            <w:r>
              <w:rPr>
                <w:rFonts w:ascii="Times New Roman" w:eastAsia="Times New Roman" w:hAnsi="Times New Roman" w:cs="Times New Roman"/>
                <w:sz w:val="19"/>
              </w:rPr>
              <w:t>Контрольные вопросы - средство проверки умений применять полученные знания для решения задач определенного типа по теме или разделу</w:t>
            </w:r>
            <w:r>
              <w:rPr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</w:tbl>
    <w:p w:rsidR="00612912" w:rsidRDefault="00536AAE">
      <w:pPr>
        <w:spacing w:after="0"/>
        <w:ind w:left="48"/>
      </w:pPr>
      <w: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sectPr w:rsidR="00612912">
      <w:headerReference w:type="even" r:id="rId13"/>
      <w:headerReference w:type="default" r:id="rId14"/>
      <w:headerReference w:type="first" r:id="rId15"/>
      <w:pgSz w:w="11904" w:h="16843"/>
      <w:pgMar w:top="550" w:right="461" w:bottom="854" w:left="1085" w:header="54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EEA" w:rsidRDefault="00864EEA">
      <w:pPr>
        <w:spacing w:after="0" w:line="240" w:lineRule="auto"/>
      </w:pPr>
      <w:r>
        <w:separator/>
      </w:r>
    </w:p>
  </w:endnote>
  <w:endnote w:type="continuationSeparator" w:id="0">
    <w:p w:rsidR="00864EEA" w:rsidRDefault="0086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EEA" w:rsidRDefault="00864EEA">
      <w:pPr>
        <w:spacing w:after="0" w:line="240" w:lineRule="auto"/>
      </w:pPr>
      <w:r>
        <w:separator/>
      </w:r>
    </w:p>
  </w:footnote>
  <w:footnote w:type="continuationSeparator" w:id="0">
    <w:p w:rsidR="00864EEA" w:rsidRDefault="0086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12" w:rsidRDefault="006129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12" w:rsidRDefault="006129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12" w:rsidRDefault="0061291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12" w:rsidRDefault="00536AAE">
    <w:pPr>
      <w:tabs>
        <w:tab w:val="right" w:pos="10358"/>
      </w:tabs>
      <w:spacing w:after="0"/>
    </w:pPr>
    <w:r>
      <w:rPr>
        <w:rFonts w:ascii="Times New Roman" w:eastAsia="Times New Roman" w:hAnsi="Times New Roman" w:cs="Times New Roman"/>
        <w:color w:val="C0C0C0"/>
        <w:sz w:val="16"/>
      </w:rPr>
      <w:t>УП: ЛИЦЕЗИР400301_85_1-23.plx</w:t>
    </w:r>
    <w:r>
      <w:rPr>
        <w:sz w:val="16"/>
      </w:rPr>
      <w:t xml:space="preserve">  </w:t>
    </w:r>
    <w:r>
      <w:rPr>
        <w:sz w:val="16"/>
      </w:rPr>
      <w:tab/>
    </w:r>
    <w:r>
      <w:rPr>
        <w:rFonts w:ascii="Times New Roman" w:eastAsia="Times New Roman" w:hAnsi="Times New Roman" w:cs="Times New Roman"/>
        <w:color w:val="C0C0C0"/>
        <w:sz w:val="16"/>
      </w:rPr>
      <w:t xml:space="preserve">стр. </w:t>
    </w:r>
    <w:r>
      <w:fldChar w:fldCharType="begin"/>
    </w:r>
    <w:r>
      <w:instrText xml:space="preserve"> PAGE   \* MERGEFORMAT </w:instrText>
    </w:r>
    <w:r>
      <w:fldChar w:fldCharType="separate"/>
    </w:r>
    <w:r w:rsidR="0011743F" w:rsidRPr="0011743F">
      <w:rPr>
        <w:rFonts w:ascii="Times New Roman" w:eastAsia="Times New Roman" w:hAnsi="Times New Roman" w:cs="Times New Roman"/>
        <w:noProof/>
        <w:color w:val="C0C0C0"/>
        <w:sz w:val="16"/>
      </w:rPr>
      <w:t>10</w:t>
    </w:r>
    <w:r>
      <w:rPr>
        <w:rFonts w:ascii="Times New Roman" w:eastAsia="Times New Roman" w:hAnsi="Times New Roman" w:cs="Times New Roman"/>
        <w:color w:val="C0C0C0"/>
        <w:sz w:val="16"/>
      </w:rPr>
      <w:fldChar w:fldCharType="end"/>
    </w:r>
    <w:r>
      <w:rPr>
        <w:sz w:val="16"/>
      </w:rPr>
      <w:t xml:space="preserve"> </w:t>
    </w:r>
    <w:r>
      <w:rPr>
        <w:rFonts w:ascii="Times New Roman" w:eastAsia="Times New Roman" w:hAnsi="Times New Roman" w:cs="Times New Roman"/>
        <w:sz w:val="19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12" w:rsidRDefault="00536AAE">
    <w:pPr>
      <w:tabs>
        <w:tab w:val="center" w:pos="9032"/>
        <w:tab w:val="right" w:pos="10358"/>
      </w:tabs>
      <w:spacing w:after="0"/>
    </w:pPr>
    <w:r>
      <w:rPr>
        <w:rFonts w:ascii="Times New Roman" w:eastAsia="Times New Roman" w:hAnsi="Times New Roman" w:cs="Times New Roman"/>
        <w:color w:val="C0C0C0"/>
        <w:sz w:val="16"/>
      </w:rPr>
      <w:t>УП: ЛИЦЕЗИР400301_85_1-23.plx</w:t>
    </w:r>
    <w:r>
      <w:rPr>
        <w:sz w:val="16"/>
      </w:rPr>
      <w:t xml:space="preserve">  </w:t>
    </w:r>
    <w:r>
      <w:rPr>
        <w:sz w:val="16"/>
      </w:rPr>
      <w:tab/>
    </w:r>
    <w:r>
      <w:t xml:space="preserve">  </w:t>
    </w:r>
    <w:r>
      <w:tab/>
    </w:r>
    <w:r>
      <w:rPr>
        <w:rFonts w:ascii="Times New Roman" w:eastAsia="Times New Roman" w:hAnsi="Times New Roman" w:cs="Times New Roman"/>
        <w:color w:val="C0C0C0"/>
        <w:sz w:val="16"/>
      </w:rPr>
      <w:t xml:space="preserve">стр. </w:t>
    </w:r>
    <w:r>
      <w:fldChar w:fldCharType="begin"/>
    </w:r>
    <w:r>
      <w:instrText xml:space="preserve"> PAGE   \* MERGEFORMAT </w:instrText>
    </w:r>
    <w:r>
      <w:fldChar w:fldCharType="separate"/>
    </w:r>
    <w:r w:rsidR="0011743F" w:rsidRPr="0011743F">
      <w:rPr>
        <w:rFonts w:ascii="Times New Roman" w:eastAsia="Times New Roman" w:hAnsi="Times New Roman" w:cs="Times New Roman"/>
        <w:noProof/>
        <w:color w:val="C0C0C0"/>
        <w:sz w:val="16"/>
      </w:rPr>
      <w:t>11</w:t>
    </w:r>
    <w:r>
      <w:rPr>
        <w:rFonts w:ascii="Times New Roman" w:eastAsia="Times New Roman" w:hAnsi="Times New Roman" w:cs="Times New Roman"/>
        <w:color w:val="C0C0C0"/>
        <w:sz w:val="16"/>
      </w:rPr>
      <w:fldChar w:fldCharType="end"/>
    </w:r>
    <w:r>
      <w:rPr>
        <w:sz w:val="16"/>
      </w:rPr>
      <w:t xml:space="preserve"> </w:t>
    </w:r>
    <w:r>
      <w:rPr>
        <w:rFonts w:ascii="Times New Roman" w:eastAsia="Times New Roman" w:hAnsi="Times New Roman" w:cs="Times New Roman"/>
        <w:sz w:val="19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12" w:rsidRDefault="00536AAE">
    <w:pPr>
      <w:tabs>
        <w:tab w:val="center" w:pos="2425"/>
        <w:tab w:val="right" w:pos="10358"/>
      </w:tabs>
      <w:spacing w:after="0"/>
    </w:pPr>
    <w:r>
      <w:tab/>
    </w:r>
    <w:r>
      <w:rPr>
        <w:sz w:val="16"/>
      </w:rPr>
      <w:t xml:space="preserve">  </w:t>
    </w:r>
    <w:r>
      <w:rPr>
        <w:sz w:val="16"/>
      </w:rPr>
      <w:tab/>
    </w:r>
    <w:r>
      <w:rPr>
        <w:rFonts w:ascii="Times New Roman" w:eastAsia="Times New Roman" w:hAnsi="Times New Roman" w:cs="Times New Roman"/>
        <w:color w:val="C0C0C0"/>
        <w:sz w:val="16"/>
      </w:rPr>
      <w:t xml:space="preserve">стр. </w:t>
    </w:r>
    <w:r>
      <w:fldChar w:fldCharType="begin"/>
    </w:r>
    <w:r>
      <w:instrText xml:space="preserve"> PAGE   \* MERGEFORMAT </w:instrText>
    </w:r>
    <w:r>
      <w:fldChar w:fldCharType="separate"/>
    </w:r>
    <w:r w:rsidR="0011743F" w:rsidRPr="0011743F">
      <w:rPr>
        <w:rFonts w:ascii="Times New Roman" w:eastAsia="Times New Roman" w:hAnsi="Times New Roman" w:cs="Times New Roman"/>
        <w:noProof/>
        <w:color w:val="C0C0C0"/>
        <w:sz w:val="16"/>
      </w:rPr>
      <w:t>4</w:t>
    </w:r>
    <w:r>
      <w:rPr>
        <w:rFonts w:ascii="Times New Roman" w:eastAsia="Times New Roman" w:hAnsi="Times New Roman" w:cs="Times New Roman"/>
        <w:color w:val="C0C0C0"/>
        <w:sz w:val="16"/>
      </w:rPr>
      <w:fldChar w:fldCharType="end"/>
    </w:r>
    <w:r>
      <w:rPr>
        <w:sz w:val="16"/>
      </w:rPr>
      <w:t xml:space="preserve"> </w:t>
    </w:r>
    <w:r>
      <w:rPr>
        <w:rFonts w:ascii="Times New Roman" w:eastAsia="Times New Roman" w:hAnsi="Times New Roman" w:cs="Times New Roman"/>
        <w:sz w:val="1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4209B"/>
    <w:multiLevelType w:val="hybridMultilevel"/>
    <w:tmpl w:val="2D22E0DE"/>
    <w:lvl w:ilvl="0" w:tplc="4500A79C">
      <w:start w:val="1"/>
      <w:numFmt w:val="bullet"/>
      <w:lvlText w:val="•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D9E06A8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87E0B62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EFCC47E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2982A4A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48E21E2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FB6CA2A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EE684E8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EC6A78E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1138BB"/>
    <w:multiLevelType w:val="hybridMultilevel"/>
    <w:tmpl w:val="4100F17C"/>
    <w:lvl w:ilvl="0" w:tplc="DF36DB16">
      <w:start w:val="2"/>
      <w:numFmt w:val="decimal"/>
      <w:lvlText w:val="%1.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07CAA44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DE0A03E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5E8BA20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91ED780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8C850FE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A10585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DD88E2E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FE887DC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1A5FE9"/>
    <w:multiLevelType w:val="hybridMultilevel"/>
    <w:tmpl w:val="7B08536A"/>
    <w:lvl w:ilvl="0" w:tplc="9EF22CB8">
      <w:start w:val="10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3A280CE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3C8365A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998049C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EB83CCC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7802CC2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5AAA8E0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E50352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9862006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131C71"/>
    <w:multiLevelType w:val="hybridMultilevel"/>
    <w:tmpl w:val="97A4DBC6"/>
    <w:lvl w:ilvl="0" w:tplc="CE32EDD8">
      <w:start w:val="1"/>
      <w:numFmt w:val="decimal"/>
      <w:lvlText w:val="%1.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A9A8320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73261E2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B4869DE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946AB46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850F6D6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CDEA1F8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AF8E7C8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77E59FC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DE60A4"/>
    <w:multiLevelType w:val="hybridMultilevel"/>
    <w:tmpl w:val="61EAEDFA"/>
    <w:lvl w:ilvl="0" w:tplc="4724A8CC">
      <w:start w:val="1"/>
      <w:numFmt w:val="decimal"/>
      <w:lvlText w:val="%1.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BC4218E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50E8F74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EE83B30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8EE7E42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51EF7AC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6AAD312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25241BA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68C33C4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12"/>
    <w:rsid w:val="0011743F"/>
    <w:rsid w:val="004A3D8E"/>
    <w:rsid w:val="00536AAE"/>
    <w:rsid w:val="00612912"/>
    <w:rsid w:val="00864EEA"/>
    <w:rsid w:val="00A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DA650-C976-4EE3-8E22-D200C094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Шевкуненко</dc:creator>
  <cp:keywords/>
  <cp:lastModifiedBy>Пивнева Галина Владимировна</cp:lastModifiedBy>
  <cp:revision>5</cp:revision>
  <dcterms:created xsi:type="dcterms:W3CDTF">2023-07-14T11:23:00Z</dcterms:created>
  <dcterms:modified xsi:type="dcterms:W3CDTF">2023-07-19T06:15:00Z</dcterms:modified>
</cp:coreProperties>
</file>