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AFE" w:rsidRDefault="00567AFE">
      <w:pPr>
        <w:sectPr w:rsidR="00567AFE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2879" w:firstLine="0"/>
        <w:jc w:val="center"/>
      </w:pPr>
      <w:bookmarkStart w:id="0" w:name="_GoBack"/>
      <w:bookmarkEnd w:id="0"/>
      <w:r>
        <w:rPr>
          <w:rFonts w:ascii="Calibri" w:eastAsia="Calibri" w:hAnsi="Calibri" w:cs="Calibri"/>
          <w:sz w:val="22"/>
        </w:rPr>
        <w:lastRenderedPageBreak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76"/>
        </w:tabs>
        <w:spacing w:after="18" w:line="259" w:lineRule="auto"/>
        <w:ind w:left="0" w:right="-179" w:firstLine="0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35672" name="Group 35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50068" name="Shape 5006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9" name="Shape 5006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0" name="Shape 5007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1" name="Shape 5007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2" name="Shape 5007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3" name="Shape 50073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4" name="Shape 50074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5" name="Shape 50075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6" name="Shape 50076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77" name="Shape 50077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5672" style="width:239.144pt;height:2.40002pt;mso-position-horizontal-relative:char;mso-position-vertical-relative:line" coordsize="30371,304">
                <v:shape id="Shape 5007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007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08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008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08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50083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0084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085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0086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087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135"/>
          <w:tab w:val="center" w:pos="5344"/>
          <w:tab w:val="center" w:pos="7582"/>
          <w:tab w:val="center" w:pos="9311"/>
        </w:tabs>
        <w:spacing w:after="91" w:line="25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99" w:line="259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736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39" w:line="259" w:lineRule="auto"/>
        <w:ind w:left="29"/>
      </w:pPr>
      <w:r>
        <w:t>Рабочая программа по дисциплине «Актуальные вопросы теории государства и права»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91" w:line="250" w:lineRule="auto"/>
        <w:ind w:left="29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right" w:pos="10098"/>
        </w:tabs>
        <w:spacing w:after="105" w:line="259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1" w:line="259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76"/>
        </w:tabs>
        <w:spacing w:after="0" w:line="259" w:lineRule="auto"/>
        <w:ind w:left="0" w:right="-179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35673" name="Group 35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50088" name="Shape 50088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9" name="Shape 50089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0" name="Shape 50090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1" name="Shape 50091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2" name="Shape 50092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3" name="Shape 50093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4" name="Shape 50094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5" name="Shape 50095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6" name="Shape 50096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97" name="Shape 50097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5673" style="width:239.144pt;height:2.64001pt;mso-position-horizontal-relative:char;mso-position-vertical-relative:line" coordsize="30371,335">
                <v:shape id="Shape 50098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0099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100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0101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102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50103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50104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105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50106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50107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567AFE" w:rsidRDefault="00567AFE">
      <w:pPr>
        <w:sectPr w:rsidR="00567AFE">
          <w:headerReference w:type="even" r:id="rId12"/>
          <w:headerReference w:type="default" r:id="rId13"/>
          <w:headerReference w:type="first" r:id="rId14"/>
          <w:pgSz w:w="11909" w:h="16838"/>
          <w:pgMar w:top="567" w:right="712" w:bottom="2042" w:left="1100" w:header="720" w:footer="720" w:gutter="0"/>
          <w:pgNumType w:start="1"/>
          <w:cols w:space="720"/>
          <w:titlePg/>
        </w:sectPr>
      </w:pP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303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2"/>
      </w:tblGrid>
      <w:tr w:rsidR="00567AFE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116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формирование у студентов общих навыков выявления проблемных ситуаций в государственно-правовой сфере, умений их осмысления, анализа и классификации и организации профессиональной юридической деятельности в сложных, проблемных ситуациях, что объективно предполагает умение использования познавательного инструментария общеправовой теории для изучения и оценки как теоретических, так и практических проблем, существующих в современной теории права и в целом в государственно-правовой действительности.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</w:tblCellMar>
        <w:tblLook w:val="04A0" w:firstRow="1" w:lastRow="0" w:firstColumn="1" w:lastColumn="0" w:noHBand="0" w:noVBand="1"/>
      </w:tblPr>
      <w:tblGrid>
        <w:gridCol w:w="780"/>
        <w:gridCol w:w="495"/>
        <w:gridCol w:w="1388"/>
        <w:gridCol w:w="7609"/>
      </w:tblGrid>
      <w:tr w:rsidR="00567AFE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1"/>
        </w:trPr>
        <w:tc>
          <w:tcPr>
            <w:tcW w:w="266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50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1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F3EE1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3F3EE1" w:rsidRDefault="003F3E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  <w:jc w:val="center"/>
              <w:rPr>
                <w:b/>
              </w:rPr>
            </w:pPr>
            <w:r>
              <w:rPr>
                <w:b/>
              </w:rPr>
              <w:t>ОПК-1</w:t>
            </w:r>
          </w:p>
          <w:p w:rsidR="003F3EE1" w:rsidRPr="003F3EE1" w:rsidRDefault="003F3EE1" w:rsidP="003F3E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18"/>
                <w:szCs w:val="18"/>
              </w:rPr>
            </w:pPr>
            <w:r w:rsidRPr="003F3EE1">
              <w:rPr>
                <w:b/>
                <w:sz w:val="18"/>
                <w:szCs w:val="18"/>
              </w:rPr>
              <w:t>Способен анализировать основные закономерности формирования, функционирования и развития права</w:t>
            </w:r>
          </w:p>
          <w:p w:rsidR="003F3EE1" w:rsidRDefault="003F3E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firstLine="0"/>
              <w:jc w:val="center"/>
              <w:rPr>
                <w:b/>
              </w:rPr>
            </w:pPr>
          </w:p>
        </w:tc>
      </w:tr>
      <w:tr w:rsidR="00567AFE">
        <w:trPr>
          <w:trHeight w:val="535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3F3E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ОПК-1</w:t>
            </w:r>
            <w:r w:rsidR="00005A66">
              <w:rPr>
                <w:b/>
              </w:rPr>
              <w:t xml:space="preserve">.4: Осуществляет анализ и толкование политико-правовых категорий с точки зрения смысла и сущности государства и права и современных подходов к </w:t>
            </w:r>
            <w:proofErr w:type="spellStart"/>
            <w:r w:rsidR="00005A66">
              <w:rPr>
                <w:b/>
              </w:rPr>
              <w:t>правопониманию</w:t>
            </w:r>
            <w:proofErr w:type="spellEnd"/>
            <w:r w:rsidR="00005A66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положения действующего законодательства в профессиональной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понятие и приемы толкования нормативных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структуру правовых актов Российской Федерации, их значение в структурной иерархии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осуществлять эффективный поиск правовой информации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-анализировать содержание правовых норм, использовать различные приемы толкования для уяснения точного смысла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квалифицированно толковать правовые нормы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475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работы с юридической литературой, с опубликованной судебной практикой, содержащей разъяснения по толкованию правовых норм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анализа законодательной и правоприменительной практики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8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навыками квалифицированного толкования правовых актов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999"/>
          <w:tab w:val="center" w:pos="1277"/>
          <w:tab w:val="center" w:pos="2665"/>
          <w:tab w:val="center" w:pos="4158"/>
          <w:tab w:val="center" w:pos="5124"/>
          <w:tab w:val="center" w:pos="5825"/>
          <w:tab w:val="center" w:pos="6939"/>
          <w:tab w:val="center" w:pos="8312"/>
          <w:tab w:val="center" w:pos="9014"/>
          <w:tab w:val="center" w:pos="9282"/>
        </w:tabs>
        <w:spacing w:after="8" w:line="25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83"/>
        <w:gridCol w:w="9493"/>
      </w:tblGrid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50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- генезис и историю развития теории государства и права, отраслевых, прикладных юридических наук и связанных с ними иных общественных наук;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3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этапы развития научного знания об актуальных вопросах теории государства и права;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типы познания права и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уметь обосновывать гипотезы и ставить задачи исследования в определенной отрасли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основными методами социального и правового познания;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- навыками комплексного подхода к исследованию правовой и политической систем.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97"/>
        <w:gridCol w:w="3159"/>
        <w:gridCol w:w="965"/>
        <w:gridCol w:w="696"/>
        <w:gridCol w:w="1119"/>
        <w:gridCol w:w="1369"/>
        <w:gridCol w:w="706"/>
        <w:gridCol w:w="1261"/>
      </w:tblGrid>
      <w:tr w:rsidR="00567AFE">
        <w:trPr>
          <w:trHeight w:val="274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567AFE" w:rsidRDefault="00567AFE">
            <w:pPr>
              <w:spacing w:after="160" w:line="259" w:lineRule="auto"/>
              <w:ind w:left="0" w:firstLine="0"/>
            </w:pPr>
          </w:p>
        </w:tc>
        <w:tc>
          <w:tcPr>
            <w:tcW w:w="7308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08" w:firstLine="0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567AFE">
            <w:pPr>
              <w:spacing w:after="160" w:line="259" w:lineRule="auto"/>
              <w:ind w:left="0" w:firstLine="0"/>
            </w:pPr>
          </w:p>
        </w:tc>
      </w:tr>
      <w:tr w:rsidR="00567AFE">
        <w:trPr>
          <w:trHeight w:val="420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5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696"/>
        </w:trPr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395" w:firstLine="0"/>
              <w:jc w:val="both"/>
            </w:pPr>
            <w:r>
              <w:rPr>
                <w:b/>
              </w:rPr>
              <w:t>Раздел 1. Раздел 1. Актуальные вопросы становления общей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839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3395"/>
        <w:gridCol w:w="936"/>
        <w:gridCol w:w="687"/>
        <w:gridCol w:w="1052"/>
        <w:gridCol w:w="1378"/>
        <w:gridCol w:w="673"/>
        <w:gridCol w:w="1205"/>
      </w:tblGrid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38" w:lineRule="auto"/>
              <w:ind w:left="5" w:firstLine="0"/>
              <w:jc w:val="both"/>
            </w:pPr>
            <w:r>
              <w:t xml:space="preserve">Тема 1.1. Проблемы определения предмета и методов исследования общей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теории государства и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5" w:firstLine="0"/>
              <w:jc w:val="both"/>
            </w:pPr>
            <w:r>
              <w:t>Тема 1.1. Проблемы определения предмета и методов исследования общей теории государства и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33" w:firstLine="0"/>
              <w:jc w:val="both"/>
            </w:pPr>
            <w:r>
              <w:t>Тема 1.2. Природа права, основные закономерности его возникновения и исторические типы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268" w:firstLine="0"/>
              <w:jc w:val="both"/>
            </w:pPr>
            <w:r>
              <w:t>Тема 1.2. Природа права, основные закономерности его воз-</w:t>
            </w:r>
            <w:proofErr w:type="spellStart"/>
            <w:r>
              <w:t>никновения</w:t>
            </w:r>
            <w:proofErr w:type="spellEnd"/>
            <w:r>
              <w:t xml:space="preserve"> и исторические типы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right="331" w:firstLine="0"/>
              <w:jc w:val="both"/>
            </w:pPr>
            <w:r>
              <w:t>Тема 1.2. Природа права, основные закономерности его возникновения и исторические типы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</w:pPr>
            <w:r>
              <w:t>5,8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1.3. Понятие, сущность и признаки государства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1.3. Понятие, сущность и признаки государства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696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b/>
              </w:rPr>
              <w:t>Раздел 2. Раздел 2. Актуальные вопросы развития общей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2.1. Государственная власть и механизм государства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2.1. Государственная власть и механизм государства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2.1. Государственная власть и механизм государства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2.2. Понятие и сущность права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22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2.2. Понятие и сущность права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both"/>
            </w:pPr>
            <w:r>
              <w:t>Тема 2.2. Понятие и сущность права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lastRenderedPageBreak/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2.3. Актуальные вопросы определения формы государства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Тема 2.3. Актуальные вопросы определения формы государства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839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19" w:type="dxa"/>
        </w:tblCellMar>
        <w:tblLook w:val="04A0" w:firstRow="1" w:lastRow="0" w:firstColumn="1" w:lastColumn="0" w:noHBand="0" w:noVBand="1"/>
      </w:tblPr>
      <w:tblGrid>
        <w:gridCol w:w="969"/>
        <w:gridCol w:w="3381"/>
        <w:gridCol w:w="931"/>
        <w:gridCol w:w="687"/>
        <w:gridCol w:w="1052"/>
        <w:gridCol w:w="1378"/>
        <w:gridCol w:w="673"/>
        <w:gridCol w:w="1205"/>
      </w:tblGrid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2.3. Актуальные вопросы определения формы государства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2.4. Источники и формы права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</w:pPr>
            <w:r>
              <w:t>Тема 2.4. Источники и формы права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2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2.4. Источники и формы </w:t>
            </w:r>
            <w:proofErr w:type="spellStart"/>
            <w:r>
              <w:t>пра-ва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2.5. Правовая политика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2.5. Правовая политика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2.5. Правовая политика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2.6. Сущность правовой культуры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2.6. Сущность правовой культуры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2.6. Сущность правовой культуры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2.7.  Система норм права: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состояние и перспективы развития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2.20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2.7.  Система норм права: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состояние и перспективы развития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2.21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Тема 2.7.  Система норм права: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состояние и перспективы развития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lastRenderedPageBreak/>
              <w:t>2.22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зачета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0,2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3F3EE1">
              <w:rPr>
                <w:b/>
              </w:rPr>
              <w:t>ОПК-1.4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t xml:space="preserve">Л1.1 Л1.2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</w:pPr>
            <w:r>
              <w:t xml:space="preserve">Л1.3Л2.1 Л2.2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49" w:firstLine="0"/>
              <w:jc w:val="center"/>
            </w:pPr>
            <w:r>
              <w:t>Л2.3Л3.1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567AFE">
        <w:trPr>
          <w:trHeight w:val="5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6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101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контрольных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2.4. Источники и формы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1. Понятие «источник права» и «форма права». Виды источников права (в материальном, идеологическом 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ind w:left="29" w:right="21"/>
      </w:pPr>
      <w:r>
        <w:t>формально-юридическом смыслах).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1"/>
        </w:numPr>
        <w:ind w:right="21" w:hanging="192"/>
      </w:pPr>
      <w:r>
        <w:t>Основание формы права в современных государствах (правовой обычай, юридический прецедент, нормативно-правовой договор, нормативно-правовой акт и др.).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1"/>
        </w:numPr>
        <w:ind w:right="21" w:hanging="192"/>
      </w:pPr>
      <w:r>
        <w:t>Источники и формы современного российского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1"/>
        </w:numPr>
        <w:ind w:right="21" w:hanging="192"/>
      </w:pPr>
      <w:r>
        <w:t>Особенности структуры отдельных видов нормативно-правовых актов.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1"/>
        </w:numPr>
        <w:ind w:right="21" w:hanging="192"/>
      </w:pPr>
      <w:r>
        <w:t>Роль нормативно-правовых актов в государственном и муниципальном управлении.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1"/>
        </w:numPr>
        <w:ind w:right="21" w:hanging="192"/>
      </w:pPr>
      <w:r>
        <w:t>Соотношение Указа Президента РФ и федеральных законов РФ.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0" w:line="259" w:lineRule="auto"/>
        <w:ind w:left="19" w:right="21" w:firstLine="0"/>
      </w:pP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Тема 2.7. Система норм права: состояние и перспективы развития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2"/>
        </w:numPr>
        <w:ind w:right="21" w:hanging="297"/>
      </w:pPr>
      <w:r>
        <w:t>Понятие и структура системы права. Структура правовых институтов. Основания деления права на отрасли и институты.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2"/>
        </w:numPr>
        <w:ind w:right="21" w:hanging="297"/>
      </w:pPr>
      <w:r>
        <w:t>Основные этапы развития системы российского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2"/>
        </w:numPr>
        <w:ind w:right="21" w:hanging="297"/>
      </w:pPr>
      <w:r>
        <w:t>Объективные и субъективные предпосылки формирования правовых институтов в современных условиях.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2"/>
        </w:numPr>
        <w:ind w:right="21" w:hanging="297"/>
      </w:pPr>
      <w:r>
        <w:t>Система российского права и международное право.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0" w:line="259" w:lineRule="auto"/>
        <w:ind w:left="19" w:right="21" w:firstLine="0"/>
      </w:pP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0" w:line="259" w:lineRule="auto"/>
        <w:ind w:left="19" w:right="21" w:firstLine="0"/>
      </w:pP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Перечень вопросов для подготовки к зачету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Современные учения о предмете и методах исследования теории государства и </w:t>
      </w:r>
      <w:proofErr w:type="spellStart"/>
      <w:proofErr w:type="gramStart"/>
      <w:r>
        <w:t>пра-ва</w:t>
      </w:r>
      <w:proofErr w:type="spellEnd"/>
      <w:proofErr w:type="gramEnd"/>
      <w:r>
        <w:t>. Структура теории государства 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Функции теории государства 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Место и роль теории государства и права в системе общественных наук. </w:t>
      </w:r>
      <w:proofErr w:type="spellStart"/>
      <w:proofErr w:type="gramStart"/>
      <w:r>
        <w:t>Соотноше-ние</w:t>
      </w:r>
      <w:proofErr w:type="spellEnd"/>
      <w:proofErr w:type="gramEnd"/>
      <w:r>
        <w:t xml:space="preserve"> теории государства и права и философии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Место и роль теории государства и права в системе юридических наук.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Логический и исторический методы в теоретическом исследовании государства 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Основные закономерности возникновения, функционирования и развития </w:t>
      </w:r>
      <w:proofErr w:type="spellStart"/>
      <w:proofErr w:type="gramStart"/>
      <w:r>
        <w:t>государ-ства</w:t>
      </w:r>
      <w:proofErr w:type="spellEnd"/>
      <w:proofErr w:type="gramEnd"/>
      <w:r>
        <w:t xml:space="preserve"> 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Теологическая и историко-материалистическая теории о возникновении </w:t>
      </w:r>
      <w:proofErr w:type="spellStart"/>
      <w:proofErr w:type="gramStart"/>
      <w:r>
        <w:t>государ-ства</w:t>
      </w:r>
      <w:proofErr w:type="spellEnd"/>
      <w:proofErr w:type="gramEnd"/>
      <w:r>
        <w:t xml:space="preserve"> и права: сравнительный анализ.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Природа и сущность государства.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Природа и сущность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spacing w:after="30"/>
        <w:ind w:right="21" w:hanging="393"/>
      </w:pPr>
      <w:r>
        <w:t xml:space="preserve">Исторические типы и формы государства и права, их сущность и функции. </w:t>
      </w:r>
      <w:proofErr w:type="spellStart"/>
      <w:proofErr w:type="gramStart"/>
      <w:r>
        <w:t>Пробле</w:t>
      </w:r>
      <w:proofErr w:type="spellEnd"/>
      <w:r>
        <w:t>-мы</w:t>
      </w:r>
      <w:proofErr w:type="gramEnd"/>
      <w:r>
        <w:t xml:space="preserve"> современной типологии государства 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Договорная теория и теория насилия о происхождении государства и права: </w:t>
      </w:r>
      <w:proofErr w:type="gramStart"/>
      <w:r>
        <w:t>сравни-тельный</w:t>
      </w:r>
      <w:proofErr w:type="gramEnd"/>
      <w:r>
        <w:t xml:space="preserve"> анализ.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Механизм государства и проблема его эффективности.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Классификация признаков государства.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Сущность государства и ее аспекты.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 xml:space="preserve">Современное понимание связи сущности, формы, функций и механизма </w:t>
      </w:r>
      <w:proofErr w:type="spellStart"/>
      <w:proofErr w:type="gramStart"/>
      <w:r>
        <w:t>государ-ства</w:t>
      </w:r>
      <w:proofErr w:type="spellEnd"/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Основные современные концепции понимания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Сущность права и ее аспекты.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Психологическая теория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Место обычного права в современной правовой культуре российского общества. Субъекты обычного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Тенденции и перспективы развития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Тенденции и перспективы развития государственной власти и государственного управления современной России.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Соотношение понятий «источник права» и «форма права». Религиозные источники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Проблемы правотворческой деятельности в Российской Федерации.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Проблема реализации принципов правотворчества в России.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Особенности российской правовой системы.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Реализация права. Проблемы реализации законов в современной России.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Правоприменительные акты: понятие и виды. Общие и отличительные признаки правоприменительного акта и нормативно-правового акта.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Юридическая техника: понятие, виды.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Аспекты формы государства.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Состояние и перспективы развития государственной формы России.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Система права. Проблемы структуры норм права, институтов и отраслей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Объективные и субъективные предпосылки формирования правовых институтов в современных условиях.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lastRenderedPageBreak/>
        <w:t>Механизм и средства правового регулирования.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Соотношение правовой системы и системы права.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Понятие государственного режима. Виды тоталитарных государственных режимов. Виды демократических государственных режимов.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Роль государства и права в политической системе общества, в общественной жизни.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Гарантии законности и проблема их обеспечения.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Основные принципы законности и проблемы их реализации.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Соотношение социальной и юридической справедливости.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Правовая культура: понятие, структура. Сущность правовой культуры.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Правовая аккультурация и правовая конвергенция.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Правовая политика: понятие, принципы. Правовая политика современной России.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ind w:right="21" w:hanging="393"/>
      </w:pPr>
      <w:r>
        <w:t>Толкование права: понятие, объект, предмет и значение.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3"/>
        </w:numPr>
        <w:spacing w:after="580"/>
        <w:ind w:right="21" w:hanging="393"/>
      </w:pPr>
      <w:r>
        <w:t>Правовой нигилизм: истоки и профилактики.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0" w:line="259" w:lineRule="auto"/>
        <w:ind w:left="19" w:right="21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5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567AFE">
        <w:trPr>
          <w:trHeight w:val="399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Правовой идеализм и пути его преодоления.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Особенности государственного и правового развития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Способы толкования права. Стадии толкования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393"/>
            </w:pPr>
            <w:r>
              <w:t>Эффективность правовых норм. Дискретность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393"/>
            </w:pPr>
            <w:r>
              <w:t xml:space="preserve">Социальное государство: понятие, особенности. Предпосылки построения </w:t>
            </w:r>
            <w:proofErr w:type="spellStart"/>
            <w:proofErr w:type="gramStart"/>
            <w:r>
              <w:t>социаль-ного</w:t>
            </w:r>
            <w:proofErr w:type="spellEnd"/>
            <w:proofErr w:type="gramEnd"/>
            <w:r>
              <w:t xml:space="preserve">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 xml:space="preserve">Социалистическое и фашистское государство и право: сущность, общая </w:t>
            </w:r>
            <w:proofErr w:type="spellStart"/>
            <w:proofErr w:type="gramStart"/>
            <w:r>
              <w:t>характери-стика</w:t>
            </w:r>
            <w:proofErr w:type="spellEnd"/>
            <w:proofErr w:type="gramEnd"/>
            <w:r>
              <w:t>, сравнительный анализ.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Технократическая теория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393"/>
            </w:pPr>
            <w:r>
              <w:t>Эффективность государственной власти. Дискретная государственная власть.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Правовая жизнь: понятие, принципы. Соотношение понятий «правовая жизнь» и «правовая система общества».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Соотношение силы и социальной справедливости в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Экономика, политика и право: соотношение и взаимодействие.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Основные направления развития политической системы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Правовая реформа в России: теория и практика.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Аксиомы правового сознания.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Перспективы развития системы норм российского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393"/>
            </w:pPr>
            <w:r>
              <w:t>Теория правового государства и практика его построения.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3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5757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Перечень тем для написания 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Тема 2.5. Правовая политика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Понятие «правовая политика» и ее субъекты.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Виды правовой политики.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Понятие «правовая жизнь» и ее соотношение с правовой системой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Принципы правотворчества.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Стадии правотворческого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Проблемы правотворческой деятельности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Цель и значение юридической техники.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Правовая политика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Перечень тем для написания доклада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/>
              <w:ind w:left="0" w:right="2387" w:firstLine="0"/>
            </w:pPr>
            <w:r>
              <w:t>Тема 1.2. Природа права, основные закономерности его возникновения и исторические типы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1. Соотношение права и закона.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Юридическая ответственность и справедливость.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Проблема построения правового и социального государства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Интерес в праве.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Соотношение силы и справедливости в праве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Соотношение указа и закона.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 и произвол.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Методы исследования общей теории государства и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Правовое сознание юристов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Основные принципы организации и деятельности государственного аппарата.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Проблемы применения права в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</w:pPr>
            <w:r>
              <w:t>Юридические коллизии. Соотношение российского и международного права.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48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Комплект оценочных средств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1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Эссе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Доклад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Дискуссия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Решение задач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</w:pPr>
            <w:r>
              <w:t>Выполнение (доклад на студенческой конференции и оппонентское выступление на конференции)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  <w:right w:w="81" w:type="dxa"/>
        </w:tblCellMar>
        <w:tblLook w:val="04A0" w:firstRow="1" w:lastRow="0" w:firstColumn="1" w:lastColumn="0" w:noHBand="0" w:noVBand="1"/>
      </w:tblPr>
      <w:tblGrid>
        <w:gridCol w:w="680"/>
        <w:gridCol w:w="1959"/>
        <w:gridCol w:w="3937"/>
        <w:gridCol w:w="2305"/>
        <w:gridCol w:w="1391"/>
      </w:tblGrid>
      <w:tr w:rsidR="00567AFE">
        <w:trPr>
          <w:trHeight w:val="272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9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4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7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2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567AFE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135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Федоренко С.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6" w:lineRule="auto"/>
              <w:ind w:left="34" w:firstLine="0"/>
            </w:pPr>
            <w:r>
              <w:t xml:space="preserve">Теория государства и права: Методические указания по выполнению курсовой работы для обучающихся по направлению подготовки </w:t>
            </w:r>
            <w:proofErr w:type="spellStart"/>
            <w:r>
              <w:t>бакалавриата</w:t>
            </w:r>
            <w:proofErr w:type="spellEnd"/>
            <w:r>
              <w:t xml:space="preserve"> «Юриспруденция»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http://www.iprbookshop.ru/78044.html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36" w:lineRule="auto"/>
              <w:ind w:left="34" w:firstLine="0"/>
            </w:pPr>
            <w:r>
              <w:t xml:space="preserve">Краснодар, Саратов: Южный институт менеджмента, Ай Пи Эр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Соловьев А. 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Теория государства и права: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http://www.iprbookshop.ru/78627.html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Тула: Институт законоведения и управления ВПА,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701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Васильев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Теория права и государства: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https://e.lanbook.com/book/232631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Издательство "ФЛИНТА",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135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Рассолов М. 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5" w:lineRule="auto"/>
              <w:ind w:left="34" w:right="168" w:firstLine="0"/>
              <w:jc w:val="both"/>
            </w:pPr>
            <w:r>
              <w:t>Теория государства и права: Учебник для студентов вузов, обучающихся по направлению подготовки «Юриспруденция»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Pr="003F3EE1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3F3EE1">
              <w:rPr>
                <w:lang w:val="en-US"/>
              </w:rPr>
              <w:t>https://www.iprbookshop.ru/109219.html? replacement=1</w:t>
            </w:r>
            <w:r w:rsidRPr="003F3EE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Москва: ЮНИТИ-ДАНА,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69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Венгеров А. Б.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Теория государства и права: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https://e.lanbook.com/book/277559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Издательство "Дашков и К",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9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Долгих Ф. 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Теория государства и права: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https://e.lanbook.com/book/299936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33" w:lineRule="auto"/>
              <w:ind w:left="34" w:firstLine="0"/>
            </w:pPr>
            <w:r>
              <w:t xml:space="preserve">Московский финансово- промышленный </w:t>
            </w:r>
          </w:p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университет «Синергия», 2023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016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567AFE" w:rsidRPr="003F3EE1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3F3EE1">
              <w:rPr>
                <w:lang w:val="en-US"/>
              </w:rPr>
              <w:t xml:space="preserve"> </w:t>
            </w:r>
            <w:r>
              <w:t>указания</w:t>
            </w:r>
            <w:r w:rsidRPr="003F3EE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67AFE" w:rsidRPr="003F3EE1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3F3EE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567AFE" w:rsidRPr="003F3EE1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3F3EE1">
              <w:rPr>
                <w:lang w:val="en-US"/>
              </w:rPr>
              <w:t xml:space="preserve">https://ntb.donstu.ru/content/rukovodstvo-dlya- </w:t>
            </w:r>
            <w:proofErr w:type="spellStart"/>
            <w:r w:rsidRPr="003F3EE1">
              <w:rPr>
                <w:lang w:val="en-US"/>
              </w:rPr>
              <w:t>prepodavateley-po-organizacii-i-planirovaniyu</w:t>
            </w:r>
            <w:proofErr w:type="spellEnd"/>
            <w:r w:rsidRPr="003F3EE1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, ЭБС «Научно-техническая библиотека ДГТУ»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214BE5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Default="00214BE5" w:rsidP="00825CB2">
            <w:pPr>
              <w:jc w:val="right"/>
            </w:pPr>
            <w:r>
              <w:lastRenderedPageBreak/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Pr="00B8035F" w:rsidRDefault="00214BE5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214BE5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Default="00214BE5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Pr="00B8035F" w:rsidRDefault="00214BE5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214BE5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Default="00214BE5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Pr="00B8035F" w:rsidRDefault="00214BE5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214BE5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Default="00214BE5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4BE5" w:rsidRPr="00B8035F" w:rsidRDefault="00214BE5" w:rsidP="00825CB2">
            <w:pPr>
              <w:ind w:left="-5"/>
            </w:pPr>
            <w:r w:rsidRPr="00B8035F">
              <w:t>7-Zip</w:t>
            </w:r>
          </w:p>
        </w:tc>
      </w:tr>
      <w:tr w:rsidR="00567AFE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6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Учебная аудитория 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t>( проектор</w:t>
            </w:r>
            <w:proofErr w:type="gramEnd"/>
            <w:r>
              <w:t xml:space="preserve"> , ноутбук , экран).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567AFE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8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567AFE">
        <w:trPr>
          <w:trHeight w:val="33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7AFE" w:rsidRDefault="00005A6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 значительной степени добиться упорядочения знаний по дисциплине «Актуальные вопросы теории государства и права»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4" w:line="259" w:lineRule="auto"/>
        <w:ind w:left="0" w:right="1171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567AFE" w:rsidRDefault="00005A66">
      <w:pPr>
        <w:ind w:left="29" w:right="21"/>
      </w:pPr>
      <w:r>
        <w:t>позволит последовательное изучение рекомендуемых источников.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25"/>
        <w:ind w:left="29" w:right="21"/>
      </w:pPr>
      <w:r>
        <w:t xml:space="preserve">В процессе самостоятельной работы, при подготовке к аудиторным занятиям, к зачету, а также при написании эссе, подготовке научных докладов необходимо уточнять действие изучаемого нормативно-правового акта по времени. </w:t>
      </w:r>
    </w:p>
    <w:p w:rsidR="00567AFE" w:rsidRDefault="00005A66">
      <w:pPr>
        <w:ind w:left="29" w:right="21"/>
      </w:pPr>
      <w:r>
        <w:t>Целесообразно использовать возможности СПС «Консультант Плюс».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29"/>
        <w:ind w:left="29" w:right="21"/>
      </w:pPr>
      <w:r>
        <w:t>При преподавании дисциплины «Актуальные вопросы теории государства и права» используются следующие типы лекционных занятий: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4"/>
        </w:numPr>
        <w:ind w:right="21"/>
      </w:pPr>
      <w:r>
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законодательства, сложившейся судебной практики; поиска путей их разрешения);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4"/>
        </w:numPr>
        <w:ind w:right="21"/>
      </w:pPr>
      <w:r>
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</w:r>
      <w:r>
        <w:rPr>
          <w:rFonts w:ascii="Calibri" w:eastAsia="Calibri" w:hAnsi="Calibri" w:cs="Calibri"/>
        </w:rPr>
        <w:t xml:space="preserve"> </w:t>
      </w:r>
      <w:r>
        <w:t>При подготовке к лекционным занятиям рекомендуется, прежде всего, познакомиться с рабочей программой учебной дисциплины, изучить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Желательно в рабочих тетрадях оставлять поля для последующей самостоятельной работы.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Практические занятия нацелены на формирование и развитие профессиональных компетенций студентов в рамках изучения дисциплины.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По дисциплине «Актуальные вопросы теории государства и права»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  <w:r>
        <w:t>1. Собеседование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Тестирование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Эссе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Доклад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Дискуссия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Решение задач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Контрольные вопросы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numPr>
          <w:ilvl w:val="0"/>
          <w:numId w:val="5"/>
        </w:numPr>
        <w:ind w:right="21" w:hanging="192"/>
      </w:pPr>
      <w:r>
        <w:t>Выполнение (доклад на студенческой конференции и оппонентское выступление на конференции)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31" w:line="238" w:lineRule="auto"/>
        <w:ind w:left="19" w:right="21" w:firstLine="0"/>
        <w:jc w:val="both"/>
      </w:pPr>
      <w:r>
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</w:r>
      <w:proofErr w:type="gramStart"/>
      <w:r>
        <w:t>объема знаний</w:t>
      </w:r>
      <w:proofErr w:type="gramEnd"/>
      <w:r>
        <w:t xml:space="preserve"> обучающегося 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lastRenderedPageBreak/>
        <w:t>Для решения тестовых заданий необходимо предварительно изучить нормативную и специальную литературу по рассматриваемой теме.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29"/>
        <w:ind w:left="29" w:right="21"/>
      </w:pPr>
      <w:r>
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Дискуссия - средство проверки умений применять полученные знания для решения задач определенного типа по теме или разделу.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На втором этапе – аудиторном занятии – идет публичное обсуждение дискуссионных вопросов. Тематическая дискуссия как интерактивная форма обучения предполагает проведение научных дебатов. Хорошо проведенная тематическая дискуссия имеет большую обучающую и воспитательную ценность.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Проводимые тематические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29"/>
        <w:ind w:left="29" w:right="21"/>
      </w:pPr>
      <w:r>
        <w:t>В рамках изучения дисциплины ««Актуальные вопросы теории государства и права»» предусматривается так же решение задач.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ind w:left="29" w:right="21"/>
      </w:pPr>
      <w:r>
        <w:t>Контрольные вопросы - средство проверки умений применять полученные знания для решения задач определенного типа по теме или разделу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spacing w:after="588"/>
        <w:ind w:left="29" w:right="21"/>
      </w:pPr>
      <w:r>
        <w:t>Индивидуальные задания творческого уровня позволяют оценивать и диагностировать умения, интегрировать знания различных областей, аргументировать собственную точку зрения.</w:t>
      </w:r>
      <w:r>
        <w:rPr>
          <w:rFonts w:ascii="Calibri" w:eastAsia="Calibri" w:hAnsi="Calibri" w:cs="Calibri"/>
        </w:rPr>
        <w:t xml:space="preserve"> </w:t>
      </w:r>
    </w:p>
    <w:p w:rsidR="00567AFE" w:rsidRDefault="0000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567AFE">
      <w:headerReference w:type="even" r:id="rId15"/>
      <w:headerReference w:type="default" r:id="rId16"/>
      <w:headerReference w:type="first" r:id="rId17"/>
      <w:pgSz w:w="11909" w:h="16838"/>
      <w:pgMar w:top="612" w:right="522" w:bottom="788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EF7" w:rsidRDefault="00401EF7">
      <w:pPr>
        <w:spacing w:after="0" w:line="240" w:lineRule="auto"/>
      </w:pPr>
      <w:r>
        <w:separator/>
      </w:r>
    </w:p>
  </w:endnote>
  <w:endnote w:type="continuationSeparator" w:id="0">
    <w:p w:rsidR="00401EF7" w:rsidRDefault="00401E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EF7" w:rsidRDefault="00401EF7">
      <w:pPr>
        <w:spacing w:after="0" w:line="240" w:lineRule="auto"/>
      </w:pPr>
      <w:r>
        <w:separator/>
      </w:r>
    </w:p>
  </w:footnote>
  <w:footnote w:type="continuationSeparator" w:id="0">
    <w:p w:rsidR="00401EF7" w:rsidRDefault="00401E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567AFE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567AFE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567AFE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005A6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6"/>
        <w:tab w:val="center" w:pos="9038"/>
        <w:tab w:val="right" w:pos="10098"/>
      </w:tabs>
      <w:spacing w:after="0" w:line="259" w:lineRule="auto"/>
      <w:ind w:left="0" w:right="-142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14BE5" w:rsidRPr="00214BE5">
      <w:rPr>
        <w:noProof/>
        <w:color w:val="C0C0C0"/>
        <w:sz w:val="16"/>
      </w:rPr>
      <w:t>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005A6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47"/>
        <w:tab w:val="right" w:pos="10098"/>
      </w:tabs>
      <w:spacing w:after="0" w:line="259" w:lineRule="auto"/>
      <w:ind w:left="0" w:right="-147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14BE5" w:rsidRPr="00214BE5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567AFE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005A6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85"/>
        <w:tab w:val="center" w:pos="9071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14BE5" w:rsidRPr="00214BE5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005A6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485"/>
        <w:tab w:val="center" w:pos="9071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14BE5" w:rsidRPr="00214BE5">
      <w:rPr>
        <w:noProof/>
        <w:color w:val="C0C0C0"/>
        <w:sz w:val="16"/>
      </w:rPr>
      <w:t>9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FE" w:rsidRDefault="00005A66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9014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214BE5" w:rsidRPr="00214BE5">
      <w:rPr>
        <w:noProof/>
        <w:color w:val="C0C0C0"/>
        <w:sz w:val="16"/>
      </w:rPr>
      <w:t>2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87CB5"/>
    <w:multiLevelType w:val="hybridMultilevel"/>
    <w:tmpl w:val="F0AEF6FC"/>
    <w:lvl w:ilvl="0" w:tplc="CFAEF364">
      <w:start w:val="1"/>
      <w:numFmt w:val="decimal"/>
      <w:lvlText w:val="%1."/>
      <w:lvlJc w:val="left"/>
      <w:pPr>
        <w:ind w:left="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8BC1B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8DAF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00C2530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28E31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7654FB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0D889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19E56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1C8F9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3C68F9"/>
    <w:multiLevelType w:val="hybridMultilevel"/>
    <w:tmpl w:val="B8286A1A"/>
    <w:lvl w:ilvl="0" w:tplc="E642EE96">
      <w:start w:val="2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E84C85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A28367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8782E5C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2E029A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07E317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21E329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6B8A01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22C97E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72599B"/>
    <w:multiLevelType w:val="hybridMultilevel"/>
    <w:tmpl w:val="ABFC8850"/>
    <w:lvl w:ilvl="0" w:tplc="F9C253D8">
      <w:start w:val="2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25A75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EB4BC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50C57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22249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062D7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8940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F62CD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CB67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BD6CC4"/>
    <w:multiLevelType w:val="hybridMultilevel"/>
    <w:tmpl w:val="BEA663B2"/>
    <w:lvl w:ilvl="0" w:tplc="F80A2BAC">
      <w:start w:val="1"/>
      <w:numFmt w:val="decimal"/>
      <w:lvlText w:val="%1."/>
      <w:lvlJc w:val="left"/>
      <w:pPr>
        <w:ind w:left="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012B8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A9C97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7841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0B261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0A26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F083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8A43E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03CF1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7D37634"/>
    <w:multiLevelType w:val="hybridMultilevel"/>
    <w:tmpl w:val="FB6ABAEA"/>
    <w:lvl w:ilvl="0" w:tplc="12B04E4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283AC36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8868D3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3E2627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79E261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AF0E87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18EB9D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95638E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F9AC37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805AA4"/>
    <w:multiLevelType w:val="hybridMultilevel"/>
    <w:tmpl w:val="FD541A30"/>
    <w:lvl w:ilvl="0" w:tplc="0D20FB2E">
      <w:start w:val="2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66CE9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DA06B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62D7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CA206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CDC77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B31A9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FE6EF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71891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07B7941"/>
    <w:multiLevelType w:val="hybridMultilevel"/>
    <w:tmpl w:val="19008E52"/>
    <w:lvl w:ilvl="0" w:tplc="4EB0088A">
      <w:start w:val="1"/>
      <w:numFmt w:val="bullet"/>
      <w:lvlText w:val="•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4BA78D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1484C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54A62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72E90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776D3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8283B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35E7F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4C4D2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99D57B5"/>
    <w:multiLevelType w:val="hybridMultilevel"/>
    <w:tmpl w:val="00F87764"/>
    <w:lvl w:ilvl="0" w:tplc="C30E792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D56DA3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F0C11C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0F26C8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40449A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0CA226D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9E0CB5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21E0A7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4E89EE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53326C"/>
    <w:multiLevelType w:val="hybridMultilevel"/>
    <w:tmpl w:val="2E98E3FE"/>
    <w:lvl w:ilvl="0" w:tplc="17465C5E">
      <w:start w:val="45"/>
      <w:numFmt w:val="decimal"/>
      <w:lvlText w:val="%1."/>
      <w:lvlJc w:val="left"/>
      <w:pPr>
        <w:ind w:left="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E98F422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7CA4F5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4F4B4A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ED803E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0A4E54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7EC3AB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6F0E05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CEA84C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FE"/>
    <w:rsid w:val="00005A66"/>
    <w:rsid w:val="00214BE5"/>
    <w:rsid w:val="003F3EE1"/>
    <w:rsid w:val="00401EF7"/>
    <w:rsid w:val="0056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F3C02-94C3-48EC-9502-E93F0A2EE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7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4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3350</Words>
  <Characters>19100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3</cp:revision>
  <dcterms:created xsi:type="dcterms:W3CDTF">2023-07-14T11:44:00Z</dcterms:created>
  <dcterms:modified xsi:type="dcterms:W3CDTF">2023-07-19T06:18:00Z</dcterms:modified>
</cp:coreProperties>
</file>