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28" w:rsidRPr="00C23D28" w:rsidRDefault="00C23D28" w:rsidP="00C23D28">
      <w:pPr>
        <w:jc w:val="center"/>
        <w:rPr>
          <w:color w:val="000000"/>
          <w:sz w:val="24"/>
          <w:szCs w:val="24"/>
          <w:lang w:eastAsia="ru-RU"/>
        </w:rPr>
      </w:pPr>
      <w:r w:rsidRPr="00C23D28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997995C" wp14:editId="57E33F74">
            <wp:extent cx="629285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28" w:rsidRPr="00C23D28" w:rsidRDefault="00C23D28" w:rsidP="00C23D28">
      <w:pPr>
        <w:jc w:val="center"/>
        <w:rPr>
          <w:color w:val="000000"/>
          <w:sz w:val="24"/>
          <w:szCs w:val="24"/>
          <w:lang w:eastAsia="ru-RU"/>
        </w:rPr>
      </w:pPr>
    </w:p>
    <w:p w:rsidR="00C23D28" w:rsidRPr="00C23D28" w:rsidRDefault="00C23D28" w:rsidP="00C23D28">
      <w:pPr>
        <w:jc w:val="center"/>
        <w:rPr>
          <w:color w:val="000000"/>
          <w:sz w:val="24"/>
          <w:szCs w:val="24"/>
          <w:lang w:eastAsia="ru-RU"/>
        </w:rPr>
      </w:pPr>
      <w:r w:rsidRPr="00C23D28">
        <w:rPr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C23D28" w:rsidRPr="00C23D28" w:rsidRDefault="00C23D28" w:rsidP="00C23D28">
      <w:pPr>
        <w:jc w:val="center"/>
        <w:rPr>
          <w:color w:val="000000"/>
          <w:sz w:val="24"/>
          <w:szCs w:val="24"/>
          <w:lang w:eastAsia="ru-RU"/>
        </w:rPr>
      </w:pPr>
      <w:r w:rsidRPr="00C23D28">
        <w:rPr>
          <w:color w:val="000000"/>
          <w:sz w:val="24"/>
          <w:szCs w:val="24"/>
          <w:lang w:eastAsia="ru-RU"/>
        </w:rPr>
        <w:t>ПОЛИТЕХНИЧЕСКИЙ ИНСТИТУТ (ФИЛИАЛ)</w:t>
      </w:r>
    </w:p>
    <w:p w:rsidR="00C23D28" w:rsidRPr="00C23D28" w:rsidRDefault="00C23D28" w:rsidP="00C23D28">
      <w:pPr>
        <w:jc w:val="center"/>
        <w:rPr>
          <w:color w:val="000000"/>
          <w:sz w:val="24"/>
          <w:szCs w:val="24"/>
          <w:lang w:eastAsia="ru-RU"/>
        </w:rPr>
      </w:pPr>
      <w:r w:rsidRPr="00C23D28">
        <w:rPr>
          <w:color w:val="000000"/>
          <w:sz w:val="24"/>
          <w:szCs w:val="24"/>
          <w:lang w:eastAsia="ru-RU"/>
        </w:rPr>
        <w:t>ФЕДЕРАЛЬНОГО ГОСУДАРСТВЕННОГО БЮДЖЕТНОГО ОБРАЗОВАТЕЛЬНОГО УЧРЕЖДЕНИЯ ВЫСШЕГО ОБРАЗОВАНИЯ</w:t>
      </w:r>
    </w:p>
    <w:p w:rsidR="00C23D28" w:rsidRPr="00C23D28" w:rsidRDefault="00C23D28" w:rsidP="00C23D28">
      <w:pPr>
        <w:jc w:val="center"/>
        <w:rPr>
          <w:color w:val="000000"/>
          <w:sz w:val="24"/>
          <w:szCs w:val="24"/>
          <w:lang w:eastAsia="ru-RU"/>
        </w:rPr>
      </w:pPr>
      <w:r w:rsidRPr="00C23D28">
        <w:rPr>
          <w:color w:val="000000"/>
          <w:sz w:val="24"/>
          <w:szCs w:val="24"/>
          <w:lang w:eastAsia="ru-RU"/>
        </w:rPr>
        <w:t>«ДОНСКОЙ ГОСУДАРСТВЕННЫЙ ТЕХНИЧЕСКИЙ УНИВЕРСИТЕТ»</w:t>
      </w:r>
    </w:p>
    <w:p w:rsidR="00C23D28" w:rsidRPr="00C23D28" w:rsidRDefault="00C23D28" w:rsidP="00C23D28">
      <w:pPr>
        <w:jc w:val="center"/>
        <w:rPr>
          <w:color w:val="000000"/>
          <w:sz w:val="24"/>
          <w:szCs w:val="24"/>
          <w:lang w:eastAsia="ru-RU"/>
        </w:rPr>
      </w:pPr>
      <w:r w:rsidRPr="00C23D28">
        <w:rPr>
          <w:color w:val="000000"/>
          <w:sz w:val="24"/>
          <w:szCs w:val="24"/>
          <w:lang w:eastAsia="ru-RU"/>
        </w:rPr>
        <w:t>В Г. ТАГАНРОГЕ РОСТОВСКОЙ ОБЛАСТИ</w:t>
      </w:r>
    </w:p>
    <w:p w:rsidR="00C23D28" w:rsidRPr="00C23D28" w:rsidRDefault="00C23D28" w:rsidP="00C23D28">
      <w:pPr>
        <w:jc w:val="center"/>
        <w:rPr>
          <w:color w:val="000000"/>
          <w:sz w:val="24"/>
          <w:szCs w:val="24"/>
          <w:lang w:eastAsia="ru-RU"/>
        </w:rPr>
      </w:pPr>
      <w:r w:rsidRPr="00C23D28">
        <w:rPr>
          <w:color w:val="000000"/>
          <w:sz w:val="24"/>
          <w:szCs w:val="24"/>
          <w:lang w:eastAsia="ru-RU"/>
        </w:rPr>
        <w:t>ПИ (филиал) ДГТУ в г. Таганроге</w:t>
      </w:r>
    </w:p>
    <w:p w:rsidR="00C23D28" w:rsidRPr="00C23D28" w:rsidRDefault="00C23D28" w:rsidP="00C23D28">
      <w:pPr>
        <w:rPr>
          <w:sz w:val="30"/>
          <w:szCs w:val="28"/>
        </w:rPr>
      </w:pPr>
    </w:p>
    <w:p w:rsidR="00C23D28" w:rsidRPr="00C23D28" w:rsidRDefault="00C23D28" w:rsidP="00C23D28">
      <w:pPr>
        <w:rPr>
          <w:sz w:val="30"/>
          <w:szCs w:val="28"/>
        </w:rPr>
      </w:pPr>
    </w:p>
    <w:p w:rsidR="00C23D28" w:rsidRPr="00C23D28" w:rsidRDefault="00C23D28" w:rsidP="00C23D28">
      <w:pPr>
        <w:spacing w:before="226"/>
        <w:ind w:left="286" w:right="287"/>
        <w:jc w:val="center"/>
        <w:rPr>
          <w:sz w:val="28"/>
          <w:szCs w:val="28"/>
        </w:rPr>
      </w:pPr>
      <w:r w:rsidRPr="00C23D28">
        <w:rPr>
          <w:sz w:val="28"/>
          <w:szCs w:val="28"/>
        </w:rPr>
        <w:t>Кафедра</w:t>
      </w:r>
      <w:r w:rsidRPr="00C23D28">
        <w:rPr>
          <w:spacing w:val="-3"/>
          <w:sz w:val="28"/>
          <w:szCs w:val="28"/>
        </w:rPr>
        <w:t xml:space="preserve"> </w:t>
      </w:r>
      <w:r w:rsidRPr="00C23D28">
        <w:rPr>
          <w:sz w:val="28"/>
          <w:szCs w:val="28"/>
        </w:rPr>
        <w:t>«Экономика и управление»</w:t>
      </w:r>
    </w:p>
    <w:p w:rsidR="00C23D28" w:rsidRDefault="00C23D28">
      <w:pPr>
        <w:pStyle w:val="1"/>
        <w:spacing w:before="71" w:line="480" w:lineRule="auto"/>
        <w:ind w:left="826" w:right="2419" w:firstLine="2319"/>
      </w:pPr>
    </w:p>
    <w:p w:rsidR="00C23D28" w:rsidRPr="00C23D28" w:rsidRDefault="00C23D28" w:rsidP="00C23D28">
      <w:pPr>
        <w:pStyle w:val="1"/>
        <w:spacing w:before="71" w:line="480" w:lineRule="auto"/>
        <w:ind w:left="826" w:right="2419" w:firstLine="0"/>
        <w:jc w:val="center"/>
      </w:pPr>
      <w:r w:rsidRPr="00C23D28">
        <w:t xml:space="preserve">МЕТОДИЧЕСКИЕ УКАЗАНИЯ К </w:t>
      </w:r>
      <w:r>
        <w:t>ВКР</w:t>
      </w: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  <w:r w:rsidRPr="00C23D28">
        <w:t>38.03.01 Экономика</w:t>
      </w: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Pr="00C23D28" w:rsidRDefault="00C23D28" w:rsidP="00C23D28">
      <w:pPr>
        <w:pStyle w:val="1"/>
        <w:spacing w:before="71" w:line="480" w:lineRule="auto"/>
        <w:ind w:left="826" w:right="2419" w:firstLine="2319"/>
      </w:pPr>
    </w:p>
    <w:p w:rsidR="00C23D28" w:rsidRDefault="00C23D28" w:rsidP="00C23D28">
      <w:pPr>
        <w:pStyle w:val="1"/>
        <w:spacing w:before="71" w:line="480" w:lineRule="auto"/>
        <w:ind w:left="826" w:right="2419" w:firstLine="2319"/>
      </w:pPr>
      <w:r w:rsidRPr="00C23D28"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760730</wp:posOffset>
                </wp:positionV>
                <wp:extent cx="835025" cy="49974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64.25pt;margin-top:59.9pt;width:65.75pt;height:3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zIoQIAAAs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" stroked="f">
                <w10:wrap type="topAndBottom" anchorx="page"/>
              </v:rect>
            </w:pict>
          </mc:Fallback>
        </mc:AlternateContent>
      </w:r>
      <w:r w:rsidRPr="00C23D28"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958850</wp:posOffset>
                </wp:positionV>
                <wp:extent cx="64135" cy="14224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D28" w:rsidRDefault="00C23D28" w:rsidP="00C23D28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94.95pt;margin-top:75.5pt;width:5.05pt;height:1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" filled="f" stroked="f">
                <v:textbox inset="0,0,0,0">
                  <w:txbxContent>
                    <w:p w:rsidR="00C23D28" w:rsidRDefault="00C23D28" w:rsidP="00C23D28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3D28">
        <w:t>Таганрог</w:t>
      </w:r>
      <w:r>
        <w:t xml:space="preserve"> </w:t>
      </w:r>
      <w:r w:rsidRPr="00C23D28">
        <w:t>2021</w:t>
      </w:r>
    </w:p>
    <w:p w:rsidR="00775F1F" w:rsidRDefault="00F748F3">
      <w:pPr>
        <w:pStyle w:val="1"/>
        <w:spacing w:before="71" w:line="480" w:lineRule="auto"/>
        <w:ind w:left="826" w:right="2419" w:firstLine="2319"/>
      </w:pPr>
      <w:bookmarkStart w:id="0" w:name="_GoBack"/>
      <w:bookmarkEnd w:id="0"/>
      <w:r>
        <w:lastRenderedPageBreak/>
        <w:t>1 Общие положения</w:t>
      </w:r>
    </w:p>
    <w:p w:rsidR="00775F1F" w:rsidRDefault="00F748F3">
      <w:pPr>
        <w:pStyle w:val="a3"/>
        <w:ind w:right="105"/>
      </w:pPr>
      <w:r>
        <w:t>Настоящие методические рекомендации устанавливают общие положения,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ВКР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направлению</w:t>
      </w:r>
      <w:r>
        <w:rPr>
          <w:spacing w:val="26"/>
        </w:rPr>
        <w:t xml:space="preserve"> </w:t>
      </w:r>
      <w:r>
        <w:t>подготовки</w:t>
      </w:r>
    </w:p>
    <w:p w:rsidR="00775F1F" w:rsidRPr="00080F74" w:rsidRDefault="00080F74" w:rsidP="00080F74">
      <w:pPr>
        <w:tabs>
          <w:tab w:val="left" w:pos="1169"/>
        </w:tabs>
        <w:spacing w:line="322" w:lineRule="exact"/>
        <w:ind w:left="118"/>
        <w:jc w:val="both"/>
        <w:rPr>
          <w:sz w:val="28"/>
        </w:rPr>
      </w:pPr>
      <w:r w:rsidRPr="00080F74">
        <w:rPr>
          <w:sz w:val="28"/>
        </w:rPr>
        <w:t>38</w:t>
      </w:r>
      <w:r w:rsidR="00F748F3">
        <w:rPr>
          <w:sz w:val="28"/>
        </w:rPr>
        <w:t>.</w:t>
      </w:r>
      <w:r>
        <w:rPr>
          <w:sz w:val="28"/>
        </w:rPr>
        <w:t xml:space="preserve">03.01 </w:t>
      </w:r>
      <w:r w:rsidR="00F748F3" w:rsidRPr="00080F74">
        <w:rPr>
          <w:sz w:val="28"/>
        </w:rPr>
        <w:t>Эк</w:t>
      </w:r>
      <w:r>
        <w:rPr>
          <w:sz w:val="28"/>
        </w:rPr>
        <w:t>ономика профиль Экономика организации</w:t>
      </w:r>
      <w:r w:rsidR="00F748F3" w:rsidRPr="00080F74">
        <w:rPr>
          <w:sz w:val="28"/>
        </w:rPr>
        <w:t>.</w:t>
      </w:r>
    </w:p>
    <w:p w:rsidR="00775F1F" w:rsidRDefault="00F748F3">
      <w:pPr>
        <w:pStyle w:val="a3"/>
        <w:ind w:right="110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 итогового государственного экзамена, а также выполнение и защиту</w:t>
      </w:r>
      <w:r>
        <w:rPr>
          <w:spacing w:val="1"/>
        </w:rPr>
        <w:t xml:space="preserve"> </w:t>
      </w:r>
      <w:r>
        <w:t>выпускных квалификационных</w:t>
      </w:r>
      <w:r>
        <w:rPr>
          <w:spacing w:val="1"/>
        </w:rPr>
        <w:t xml:space="preserve"> </w:t>
      </w:r>
      <w:r>
        <w:t>работ.</w:t>
      </w:r>
    </w:p>
    <w:p w:rsidR="00080F74" w:rsidRDefault="00F748F3">
      <w:pPr>
        <w:pStyle w:val="a3"/>
        <w:ind w:right="100"/>
        <w:rPr>
          <w:spacing w:val="1"/>
        </w:rPr>
      </w:pP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экзамен;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ВКР).</w:t>
      </w:r>
      <w:r>
        <w:rPr>
          <w:spacing w:val="1"/>
        </w:rPr>
        <w:t xml:space="preserve"> </w:t>
      </w:r>
      <w:r>
        <w:t>ВКР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заключительным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</w:p>
    <w:p w:rsidR="00080F74" w:rsidRDefault="00F748F3">
      <w:pPr>
        <w:pStyle w:val="a3"/>
        <w:ind w:right="100"/>
      </w:pPr>
      <w:r>
        <w:t>Форма</w:t>
      </w:r>
      <w:r>
        <w:rPr>
          <w:spacing w:val="1"/>
        </w:rPr>
        <w:t xml:space="preserve"> </w:t>
      </w:r>
      <w:r>
        <w:t>ВКР устанавливается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бакалаврская</w:t>
      </w:r>
      <w:r>
        <w:rPr>
          <w:spacing w:val="1"/>
        </w:rPr>
        <w:t xml:space="preserve"> </w:t>
      </w:r>
      <w:r>
        <w:t>работа.</w:t>
      </w:r>
    </w:p>
    <w:p w:rsidR="00080F74" w:rsidRDefault="00F748F3">
      <w:pPr>
        <w:pStyle w:val="a3"/>
        <w:ind w:right="100"/>
        <w:rPr>
          <w:spacing w:val="1"/>
        </w:rPr>
      </w:pP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выпускающей кафедрой, согласуются с проректорами по учебной и 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ректора.</w:t>
      </w:r>
      <w:r>
        <w:rPr>
          <w:spacing w:val="1"/>
        </w:rPr>
        <w:t xml:space="preserve"> </w:t>
      </w:r>
    </w:p>
    <w:p w:rsidR="00080F74" w:rsidRDefault="00F748F3">
      <w:pPr>
        <w:pStyle w:val="a3"/>
        <w:ind w:right="100"/>
        <w:rPr>
          <w:spacing w:val="1"/>
        </w:rPr>
      </w:pP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 темы выпускной квалификационной работы вплоть до предложения своей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Бакалаврские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если иное не предусмотрено образовательным стандартом. При подготовке ВКР,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консультанты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(экономический, безопасность жизнедеятельности), указанным в образовательном</w:t>
      </w:r>
      <w:r>
        <w:rPr>
          <w:spacing w:val="-67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</w:p>
    <w:p w:rsidR="00080F74" w:rsidRDefault="00F748F3">
      <w:pPr>
        <w:pStyle w:val="a3"/>
        <w:ind w:right="100"/>
        <w:rPr>
          <w:spacing w:val="-67"/>
        </w:rPr>
      </w:pPr>
      <w:r>
        <w:t>Сроки</w:t>
      </w:r>
      <w:r>
        <w:rPr>
          <w:spacing w:val="1"/>
        </w:rPr>
        <w:t xml:space="preserve"> </w:t>
      </w:r>
      <w:r>
        <w:t>проведения государственной итоговой аттестации устанавливаются календарным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-67"/>
        </w:rPr>
        <w:t xml:space="preserve"> </w:t>
      </w:r>
    </w:p>
    <w:p w:rsidR="00775F1F" w:rsidRDefault="00F748F3">
      <w:pPr>
        <w:pStyle w:val="a3"/>
        <w:ind w:right="100"/>
      </w:pPr>
      <w:r>
        <w:t>Условия, порядок и даты проведения государственных экзаменов и защиты 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-67"/>
        </w:rPr>
        <w:t xml:space="preserve"> </w:t>
      </w:r>
      <w:r>
        <w:t>управлением.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оценкой качества освоения образовательных программ путем текущего 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 промежуточной аттестации</w:t>
      </w:r>
      <w:r>
        <w:rPr>
          <w:spacing w:val="-1"/>
        </w:rPr>
        <w:t xml:space="preserve"> </w:t>
      </w:r>
      <w:r>
        <w:t>студента.</w:t>
      </w:r>
    </w:p>
    <w:p w:rsidR="00775F1F" w:rsidRDefault="00775F1F">
      <w:pPr>
        <w:pStyle w:val="a3"/>
        <w:spacing w:before="2"/>
        <w:ind w:left="0" w:firstLine="0"/>
        <w:jc w:val="left"/>
      </w:pPr>
    </w:p>
    <w:p w:rsidR="00775F1F" w:rsidRDefault="00F748F3">
      <w:pPr>
        <w:pStyle w:val="1"/>
        <w:ind w:left="826" w:firstLine="0"/>
      </w:pPr>
      <w:r>
        <w:t>2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775F1F" w:rsidRDefault="00F748F3" w:rsidP="00080F74">
      <w:pPr>
        <w:pStyle w:val="a3"/>
        <w:ind w:right="101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ректора</w:t>
      </w:r>
      <w:r>
        <w:rPr>
          <w:spacing w:val="-6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стандартов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направлениям</w:t>
      </w:r>
      <w:r w:rsidR="00080F74"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3"/>
        </w:rPr>
        <w:t xml:space="preserve"> </w:t>
      </w:r>
      <w:r>
        <w:t>являются:</w:t>
      </w:r>
    </w:p>
    <w:p w:rsidR="00775F1F" w:rsidRDefault="00F748F3">
      <w:pPr>
        <w:pStyle w:val="a4"/>
        <w:numPr>
          <w:ilvl w:val="0"/>
          <w:numId w:val="3"/>
        </w:numPr>
        <w:tabs>
          <w:tab w:val="left" w:pos="1302"/>
        </w:tabs>
        <w:ind w:right="107" w:firstLine="707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775F1F" w:rsidRDefault="00F748F3">
      <w:pPr>
        <w:pStyle w:val="a4"/>
        <w:numPr>
          <w:ilvl w:val="0"/>
          <w:numId w:val="3"/>
        </w:numPr>
        <w:tabs>
          <w:tab w:val="left" w:pos="1064"/>
        </w:tabs>
        <w:ind w:right="103" w:firstLine="707"/>
        <w:jc w:val="both"/>
        <w:rPr>
          <w:sz w:val="28"/>
        </w:rPr>
      </w:pPr>
      <w:r>
        <w:rPr>
          <w:sz w:val="28"/>
        </w:rPr>
        <w:t>принятие решения о присвоении квалификации (степени)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и выдаче выпускнику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образовании;</w:t>
      </w:r>
    </w:p>
    <w:p w:rsidR="00775F1F" w:rsidRDefault="00F748F3">
      <w:pPr>
        <w:pStyle w:val="a4"/>
        <w:numPr>
          <w:ilvl w:val="0"/>
          <w:numId w:val="3"/>
        </w:numPr>
        <w:tabs>
          <w:tab w:val="left" w:pos="1297"/>
        </w:tabs>
        <w:ind w:right="109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080F74" w:rsidRDefault="00F748F3">
      <w:pPr>
        <w:pStyle w:val="a3"/>
        <w:ind w:right="99"/>
      </w:pP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экзаменационных комиссий, обеспечивает единство требований, предъявляемых к</w:t>
      </w:r>
      <w:r>
        <w:rPr>
          <w:spacing w:val="-67"/>
        </w:rPr>
        <w:t xml:space="preserve"> </w:t>
      </w:r>
      <w:r>
        <w:t xml:space="preserve">выпускникам. </w:t>
      </w:r>
    </w:p>
    <w:p w:rsidR="00080F74" w:rsidRDefault="00F748F3">
      <w:pPr>
        <w:pStyle w:val="a3"/>
        <w:ind w:right="99"/>
        <w:rPr>
          <w:spacing w:val="1"/>
        </w:rPr>
      </w:pPr>
      <w:r>
        <w:t>Председатель комиссии по государственной итоговой аттестации</w:t>
      </w:r>
      <w:r>
        <w:rPr>
          <w:spacing w:val="1"/>
        </w:rPr>
        <w:t xml:space="preserve"> </w:t>
      </w:r>
      <w:r>
        <w:t>утверждается федеральным органом исполнительной власти, в ведении которого</w:t>
      </w:r>
      <w:r>
        <w:rPr>
          <w:spacing w:val="1"/>
        </w:rPr>
        <w:t xml:space="preserve"> </w:t>
      </w:r>
      <w:r>
        <w:t>находится университет. Председателем комиссии по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утверждается,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ДГТУ,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докторов наук, профессоров соответствующего профиля, а при их отсутствии -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</w:p>
    <w:p w:rsidR="00775F1F" w:rsidRDefault="00F748F3">
      <w:pPr>
        <w:pStyle w:val="a3"/>
        <w:ind w:right="99"/>
      </w:pP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ректором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экзаменационная комиссия. Председатель комиссии по государственной итоговой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возглавлять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 высшего образования состоит из экзаменационных комиссий по видам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образования:</w:t>
      </w:r>
    </w:p>
    <w:p w:rsidR="00775F1F" w:rsidRDefault="00F748F3">
      <w:pPr>
        <w:pStyle w:val="a4"/>
        <w:numPr>
          <w:ilvl w:val="3"/>
          <w:numId w:val="4"/>
        </w:numPr>
        <w:tabs>
          <w:tab w:val="left" w:pos="1043"/>
        </w:tabs>
        <w:spacing w:before="1"/>
        <w:ind w:right="100" w:firstLine="707"/>
        <w:jc w:val="both"/>
        <w:rPr>
          <w:sz w:val="28"/>
        </w:rPr>
      </w:pPr>
      <w:r>
        <w:rPr>
          <w:sz w:val="28"/>
        </w:rPr>
        <w:t>по приему государственного экзамена по направлению подготовки – 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аттестации, (председателем экзаменационной комиссии,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кафедрой);</w:t>
      </w:r>
    </w:p>
    <w:p w:rsidR="00775F1F" w:rsidRDefault="00F748F3">
      <w:pPr>
        <w:pStyle w:val="a4"/>
        <w:numPr>
          <w:ilvl w:val="3"/>
          <w:numId w:val="4"/>
        </w:numPr>
        <w:tabs>
          <w:tab w:val="left" w:pos="1192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:rsidR="00775F1F" w:rsidRDefault="00F748F3">
      <w:pPr>
        <w:pStyle w:val="a3"/>
        <w:ind w:right="102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70"/>
        </w:rPr>
        <w:t xml:space="preserve"> </w:t>
      </w:r>
      <w:r>
        <w:t>испытаний</w:t>
      </w:r>
      <w:r>
        <w:rPr>
          <w:spacing w:val="-67"/>
        </w:rPr>
        <w:t xml:space="preserve"> </w:t>
      </w:r>
      <w:r>
        <w:t>для обеспечения работы государственных экзаменационных комиссий ректором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секретари</w:t>
      </w:r>
      <w:r>
        <w:rPr>
          <w:spacing w:val="1"/>
        </w:rPr>
        <w:t xml:space="preserve"> </w:t>
      </w:r>
      <w:r>
        <w:t>(секретарь)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 членами государственных экзаменационных комиссий. Секретарь ведет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комиссий.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Продолжительность государственного экзамен как правило, не должна превышать</w:t>
      </w:r>
      <w:r>
        <w:rPr>
          <w:spacing w:val="-67"/>
        </w:rPr>
        <w:t xml:space="preserve"> </w:t>
      </w:r>
      <w:r>
        <w:t>30 минут</w:t>
      </w:r>
      <w:r>
        <w:rPr>
          <w:spacing w:val="-1"/>
        </w:rPr>
        <w:t xml:space="preserve"> </w:t>
      </w:r>
      <w:r>
        <w:t>на одного</w:t>
      </w:r>
      <w:r>
        <w:rPr>
          <w:spacing w:val="-3"/>
        </w:rPr>
        <w:t xml:space="preserve"> </w:t>
      </w:r>
      <w:r>
        <w:t>студента.</w:t>
      </w:r>
    </w:p>
    <w:p w:rsidR="00775F1F" w:rsidRDefault="00F748F3">
      <w:pPr>
        <w:pStyle w:val="1"/>
        <w:numPr>
          <w:ilvl w:val="0"/>
          <w:numId w:val="2"/>
        </w:numPr>
        <w:tabs>
          <w:tab w:val="left" w:pos="1038"/>
        </w:tabs>
        <w:spacing w:before="7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ВКР</w:t>
      </w:r>
    </w:p>
    <w:p w:rsidR="00775F1F" w:rsidRDefault="00F748F3">
      <w:pPr>
        <w:pStyle w:val="a3"/>
        <w:ind w:right="108"/>
      </w:pPr>
      <w:r>
        <w:t>Основной целью ВКР является обобщение и систематизация полученных</w:t>
      </w:r>
      <w:r>
        <w:rPr>
          <w:spacing w:val="1"/>
        </w:rPr>
        <w:t xml:space="preserve"> </w:t>
      </w:r>
      <w:r>
        <w:t>ранее знаний, дальнейшее углубление и расширение этих знаний и навыков, а</w:t>
      </w:r>
      <w:r>
        <w:rPr>
          <w:spacing w:val="1"/>
        </w:rPr>
        <w:t xml:space="preserve"> </w:t>
      </w:r>
      <w:r>
        <w:lastRenderedPageBreak/>
        <w:t>также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им специальности.</w:t>
      </w:r>
    </w:p>
    <w:p w:rsidR="00775F1F" w:rsidRDefault="00F748F3">
      <w:pPr>
        <w:pStyle w:val="a3"/>
        <w:ind w:right="107"/>
      </w:pPr>
      <w:r>
        <w:t>Роль руководителя ВКР должна сводиться к уточнению темы ВКР и объема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основных задач и</w:t>
      </w:r>
      <w:r>
        <w:rPr>
          <w:spacing w:val="-3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работы студента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ВКР.</w:t>
      </w:r>
    </w:p>
    <w:p w:rsidR="00775F1F" w:rsidRDefault="00F748F3">
      <w:pPr>
        <w:pStyle w:val="a3"/>
        <w:spacing w:line="322" w:lineRule="exact"/>
        <w:ind w:left="826" w:firstLine="0"/>
      </w:pP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ВКР;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170"/>
        </w:tabs>
        <w:ind w:right="104" w:firstLine="707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4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125"/>
        </w:tabs>
        <w:ind w:right="108" w:firstLine="707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сервиса;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82"/>
        </w:tabs>
        <w:ind w:right="102" w:firstLine="707"/>
        <w:jc w:val="both"/>
        <w:rPr>
          <w:sz w:val="28"/>
        </w:rPr>
      </w:pPr>
      <w:r>
        <w:rPr>
          <w:sz w:val="28"/>
        </w:rPr>
        <w:t>использовать в своих разработках результаты собственных изысканий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научно-производственной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192"/>
        </w:tabs>
        <w:spacing w:line="242" w:lineRule="auto"/>
        <w:ind w:right="106" w:firstLine="707"/>
        <w:jc w:val="both"/>
        <w:rPr>
          <w:sz w:val="28"/>
        </w:rPr>
      </w:pPr>
      <w:r>
        <w:rPr>
          <w:sz w:val="28"/>
        </w:rPr>
        <w:t>отразить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178"/>
        </w:tabs>
        <w:ind w:right="102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</w:p>
    <w:p w:rsidR="00775F1F" w:rsidRDefault="00775F1F">
      <w:pPr>
        <w:pStyle w:val="a3"/>
        <w:spacing w:before="8"/>
        <w:ind w:left="0" w:firstLine="0"/>
        <w:jc w:val="left"/>
        <w:rPr>
          <w:sz w:val="27"/>
        </w:rPr>
      </w:pPr>
    </w:p>
    <w:p w:rsidR="00775F1F" w:rsidRDefault="00F748F3">
      <w:pPr>
        <w:pStyle w:val="1"/>
        <w:numPr>
          <w:ilvl w:val="0"/>
          <w:numId w:val="2"/>
        </w:numPr>
        <w:tabs>
          <w:tab w:val="left" w:pos="1038"/>
        </w:tabs>
        <w:spacing w:line="320" w:lineRule="exact"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ВКР</w:t>
      </w:r>
    </w:p>
    <w:p w:rsidR="00080F74" w:rsidRDefault="00080F74">
      <w:pPr>
        <w:pStyle w:val="a3"/>
        <w:ind w:right="99"/>
      </w:pPr>
    </w:p>
    <w:p w:rsidR="00080F74" w:rsidRDefault="00F748F3">
      <w:pPr>
        <w:pStyle w:val="a3"/>
        <w:ind w:right="99"/>
        <w:rPr>
          <w:spacing w:val="1"/>
        </w:rPr>
      </w:pPr>
      <w:r>
        <w:t>Темы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комплексными,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теоретических,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</w:p>
    <w:p w:rsidR="00775F1F" w:rsidRDefault="00F748F3">
      <w:pPr>
        <w:pStyle w:val="a3"/>
        <w:ind w:right="99"/>
      </w:pPr>
      <w:r>
        <w:t>Тематика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актуальной,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7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характеристике.</w:t>
      </w:r>
    </w:p>
    <w:p w:rsidR="00775F1F" w:rsidRDefault="00F748F3">
      <w:pPr>
        <w:pStyle w:val="a3"/>
        <w:ind w:right="112"/>
      </w:pPr>
      <w:r>
        <w:t>Темы ВКР должны быть четко сформулированы и исключать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разработок.</w:t>
      </w:r>
    </w:p>
    <w:p w:rsidR="00775F1F" w:rsidRDefault="00F748F3">
      <w:pPr>
        <w:pStyle w:val="a3"/>
        <w:ind w:right="99"/>
      </w:pPr>
      <w:r>
        <w:t>Тема ВКР и задание на ВКР должны однозначно определять объект и объем</w:t>
      </w:r>
      <w:r>
        <w:rPr>
          <w:spacing w:val="1"/>
        </w:rPr>
        <w:t xml:space="preserve"> </w:t>
      </w:r>
      <w:r>
        <w:t>разработки;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(применение,</w:t>
      </w:r>
      <w:r>
        <w:rPr>
          <w:spacing w:val="1"/>
        </w:rPr>
        <w:t xml:space="preserve"> </w:t>
      </w:r>
      <w:r>
        <w:t>функционирование)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разработки;</w:t>
      </w:r>
      <w:r>
        <w:rPr>
          <w:spacing w:val="1"/>
        </w:rPr>
        <w:t xml:space="preserve"> </w:t>
      </w:r>
      <w:r>
        <w:t>конечную</w:t>
      </w:r>
      <w:r>
        <w:rPr>
          <w:spacing w:val="1"/>
        </w:rPr>
        <w:t xml:space="preserve"> </w:t>
      </w:r>
      <w:r>
        <w:t>цель;</w:t>
      </w:r>
      <w:r>
        <w:rPr>
          <w:spacing w:val="1"/>
        </w:rPr>
        <w:t xml:space="preserve"> </w:t>
      </w:r>
      <w:r>
        <w:t>минимально-</w:t>
      </w:r>
      <w:r>
        <w:rPr>
          <w:spacing w:val="-67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исходные</w:t>
      </w:r>
      <w:r>
        <w:rPr>
          <w:spacing w:val="-3"/>
        </w:rPr>
        <w:t xml:space="preserve"> </w:t>
      </w:r>
      <w:r>
        <w:t>данные.</w:t>
      </w:r>
    </w:p>
    <w:p w:rsidR="00775F1F" w:rsidRDefault="00F748F3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аналитических, расчетных, графических и других оформительских работ ВКР по</w:t>
      </w:r>
      <w:r>
        <w:rPr>
          <w:spacing w:val="1"/>
        </w:rPr>
        <w:t xml:space="preserve"> </w:t>
      </w:r>
      <w:r>
        <w:t>одной теме могут выполнять несколько студентов (как правило, не более двух). В</w:t>
      </w:r>
      <w:r>
        <w:rPr>
          <w:spacing w:val="1"/>
        </w:rPr>
        <w:t xml:space="preserve"> </w:t>
      </w:r>
      <w:r>
        <w:t>последнем случае, задание к ВКР должно четко разграничивать долю каждого</w:t>
      </w:r>
      <w:r>
        <w:rPr>
          <w:spacing w:val="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объеме труда.</w:t>
      </w:r>
    </w:p>
    <w:p w:rsidR="00775F1F" w:rsidRDefault="00F748F3">
      <w:pPr>
        <w:pStyle w:val="a3"/>
        <w:spacing w:before="1" w:line="322" w:lineRule="exact"/>
        <w:ind w:left="826" w:firstLine="0"/>
      </w:pPr>
      <w:r>
        <w:t>Примерная</w:t>
      </w:r>
      <w:r>
        <w:rPr>
          <w:spacing w:val="-3"/>
        </w:rPr>
        <w:t xml:space="preserve"> </w:t>
      </w:r>
      <w:r>
        <w:t>формулировка</w:t>
      </w:r>
      <w:r>
        <w:rPr>
          <w:spacing w:val="-3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ВКР: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Анализ и оценка эффективного использования основных средств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2.</w:t>
      </w:r>
      <w:r w:rsidRPr="00080F74">
        <w:rPr>
          <w:sz w:val="28"/>
        </w:rPr>
        <w:tab/>
        <w:t>Оборотные средства, показатели и эффективность их использования в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3.</w:t>
      </w:r>
      <w:r w:rsidRPr="00080F74">
        <w:rPr>
          <w:sz w:val="28"/>
        </w:rPr>
        <w:tab/>
        <w:t>Совершенствование управления оборотным капиталом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4.</w:t>
      </w:r>
      <w:r w:rsidRPr="00080F74">
        <w:rPr>
          <w:sz w:val="28"/>
        </w:rPr>
        <w:tab/>
        <w:t xml:space="preserve">Анализ и оценка экономического потенциала организации 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5.</w:t>
      </w:r>
      <w:r w:rsidRPr="00080F74">
        <w:rPr>
          <w:sz w:val="28"/>
        </w:rPr>
        <w:tab/>
        <w:t>Особенности формирования и эффективность распределения прибыли предприятия (на примере …)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6.</w:t>
      </w:r>
      <w:r w:rsidRPr="00080F74">
        <w:rPr>
          <w:sz w:val="28"/>
        </w:rPr>
        <w:tab/>
        <w:t>Резервы роста прибыли в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lastRenderedPageBreak/>
        <w:t>7.</w:t>
      </w:r>
      <w:r w:rsidRPr="00080F74">
        <w:rPr>
          <w:sz w:val="28"/>
        </w:rPr>
        <w:tab/>
        <w:t>Разработка мероприятий по повышению эффективности ценовой политики на предприятии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8.</w:t>
      </w:r>
      <w:r w:rsidRPr="00080F74">
        <w:rPr>
          <w:sz w:val="28"/>
        </w:rPr>
        <w:tab/>
        <w:t>Совершенствование ценообразования в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9.</w:t>
      </w:r>
      <w:r w:rsidRPr="00080F74">
        <w:rPr>
          <w:sz w:val="28"/>
        </w:rPr>
        <w:tab/>
        <w:t>Анализ и пути снижения издержек предприятия (организации, фирмы)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10.</w:t>
      </w:r>
      <w:r w:rsidRPr="00080F74">
        <w:rPr>
          <w:sz w:val="28"/>
        </w:rPr>
        <w:tab/>
        <w:t>Анализ управления затратами на предприятии (организации, фирме) и пути совершенствования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11.</w:t>
      </w:r>
      <w:r w:rsidRPr="00080F74">
        <w:rPr>
          <w:sz w:val="28"/>
        </w:rPr>
        <w:tab/>
        <w:t>Анализ и оценка состояния дебиторской задолженности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12.</w:t>
      </w:r>
      <w:r w:rsidRPr="00080F74">
        <w:rPr>
          <w:sz w:val="28"/>
        </w:rPr>
        <w:tab/>
        <w:t>Анализ и оценка состояния кредиторской задолженности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13.</w:t>
      </w:r>
      <w:r w:rsidRPr="00080F74">
        <w:rPr>
          <w:sz w:val="28"/>
        </w:rPr>
        <w:tab/>
        <w:t>Анализ и совершенствование организационной структуры управления организацией (на примере…)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14.</w:t>
      </w:r>
      <w:r w:rsidRPr="00080F74">
        <w:rPr>
          <w:sz w:val="28"/>
        </w:rPr>
        <w:tab/>
        <w:t>Анализ структуры управления организацией и разработка предложений по ее совершенствованию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15.</w:t>
      </w:r>
      <w:r w:rsidRPr="00080F74">
        <w:rPr>
          <w:sz w:val="28"/>
        </w:rPr>
        <w:tab/>
        <w:t>Анализ использования трудовых ресурсов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16.</w:t>
      </w:r>
      <w:r w:rsidRPr="00080F74">
        <w:rPr>
          <w:sz w:val="28"/>
        </w:rPr>
        <w:tab/>
        <w:t>Кадровый потенциал организации и основные направления по его повышению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17.</w:t>
      </w:r>
      <w:r w:rsidRPr="00080F74">
        <w:rPr>
          <w:sz w:val="28"/>
        </w:rPr>
        <w:tab/>
        <w:t>Особенности нормирования и организации оплаты труда организации (на примере …)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18.</w:t>
      </w:r>
      <w:r w:rsidRPr="00080F74">
        <w:rPr>
          <w:sz w:val="28"/>
        </w:rPr>
        <w:tab/>
        <w:t>Разработка предложений по совершенствованию оплаты труда в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19.</w:t>
      </w:r>
      <w:r w:rsidRPr="00080F74">
        <w:rPr>
          <w:sz w:val="28"/>
        </w:rPr>
        <w:tab/>
        <w:t>Анализ производительности труда в организации и пути ее повышения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20.</w:t>
      </w:r>
      <w:r w:rsidRPr="00080F74">
        <w:rPr>
          <w:sz w:val="28"/>
        </w:rPr>
        <w:tab/>
        <w:t>Антикризисное управление как метод финансового оздоровления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21.</w:t>
      </w:r>
      <w:r w:rsidRPr="00080F74">
        <w:rPr>
          <w:sz w:val="28"/>
        </w:rPr>
        <w:tab/>
        <w:t>Оценка вероятности банкротства организации и пути повышения ее платежеспособности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22.</w:t>
      </w:r>
      <w:r w:rsidRPr="00080F74">
        <w:rPr>
          <w:sz w:val="28"/>
        </w:rPr>
        <w:tab/>
        <w:t>Формирование стратегии финансового оздоровления хозяйствующих субъектов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23.</w:t>
      </w:r>
      <w:r w:rsidRPr="00080F74">
        <w:rPr>
          <w:sz w:val="28"/>
        </w:rPr>
        <w:tab/>
        <w:t>Анализ и оценка платежеспособности, ликвидности и финансовой устойчивости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24.</w:t>
      </w:r>
      <w:r w:rsidRPr="00080F74">
        <w:rPr>
          <w:sz w:val="28"/>
        </w:rPr>
        <w:tab/>
        <w:t>Анализ финансового состояния организации и разработка предложений по его улучшению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25.</w:t>
      </w:r>
      <w:r w:rsidRPr="00080F74">
        <w:rPr>
          <w:sz w:val="28"/>
        </w:rPr>
        <w:tab/>
        <w:t>Анализ и разработка предложений по совершенствованию финансово-хозяйственной деятельности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26.</w:t>
      </w:r>
      <w:r w:rsidRPr="00080F74">
        <w:rPr>
          <w:sz w:val="28"/>
        </w:rPr>
        <w:tab/>
        <w:t>Анализ и оценка финансовых результатов деятельности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27.</w:t>
      </w:r>
      <w:r w:rsidRPr="00080F74">
        <w:rPr>
          <w:sz w:val="28"/>
        </w:rPr>
        <w:tab/>
        <w:t>Лизинг как инструмент финансирования инвестиционных и/или инновационных проектов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28.</w:t>
      </w:r>
      <w:r w:rsidRPr="00080F74">
        <w:rPr>
          <w:sz w:val="28"/>
        </w:rPr>
        <w:tab/>
        <w:t>Оценка и пути повышения эффективности маркетинговой деятельности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29.</w:t>
      </w:r>
      <w:r w:rsidRPr="00080F74">
        <w:rPr>
          <w:sz w:val="28"/>
        </w:rPr>
        <w:tab/>
        <w:t>Анализ и совершенствование маркетинговой деятельности организации (на примере…)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30.</w:t>
      </w:r>
      <w:r w:rsidRPr="00080F74">
        <w:rPr>
          <w:sz w:val="28"/>
        </w:rPr>
        <w:tab/>
        <w:t>Анализ оценки эффективности инвестиционных и/или инновационных проектов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31.</w:t>
      </w:r>
      <w:r w:rsidRPr="00080F74">
        <w:rPr>
          <w:sz w:val="28"/>
        </w:rPr>
        <w:tab/>
        <w:t>Инновационная деятельность организации и пути ее совершенствования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32.</w:t>
      </w:r>
      <w:r w:rsidRPr="00080F74">
        <w:rPr>
          <w:sz w:val="28"/>
        </w:rPr>
        <w:tab/>
        <w:t>Бизнес-планирование деятельности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33.</w:t>
      </w:r>
      <w:r w:rsidRPr="00080F74">
        <w:rPr>
          <w:sz w:val="28"/>
        </w:rPr>
        <w:tab/>
        <w:t>Разработка бизнес-плана создания предприятия (на примере …)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34.</w:t>
      </w:r>
      <w:r w:rsidRPr="00080F74">
        <w:rPr>
          <w:sz w:val="28"/>
        </w:rPr>
        <w:tab/>
        <w:t>Выбор и обоснование стратегии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35.</w:t>
      </w:r>
      <w:r w:rsidRPr="00080F74">
        <w:rPr>
          <w:sz w:val="28"/>
        </w:rPr>
        <w:tab/>
        <w:t>Внешний анализ при формировании стратегических целей предприятия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36.</w:t>
      </w:r>
      <w:r w:rsidRPr="00080F74">
        <w:rPr>
          <w:sz w:val="28"/>
        </w:rPr>
        <w:tab/>
        <w:t>Внутренний анализ при формировании стратегических целей предприятия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37.</w:t>
      </w:r>
      <w:r w:rsidRPr="00080F74">
        <w:rPr>
          <w:sz w:val="28"/>
        </w:rPr>
        <w:tab/>
        <w:t>Разработка функциональной стратегии (ценовой, финансовой, маркетинговой, рекламной, инновационной) организации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38.</w:t>
      </w:r>
      <w:r w:rsidRPr="00080F74">
        <w:rPr>
          <w:sz w:val="28"/>
        </w:rPr>
        <w:tab/>
        <w:t xml:space="preserve">Формирование логистической системы (коммерческой, производственной) </w:t>
      </w:r>
      <w:r w:rsidRPr="00080F74">
        <w:rPr>
          <w:sz w:val="28"/>
        </w:rPr>
        <w:lastRenderedPageBreak/>
        <w:t xml:space="preserve">организации 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39.</w:t>
      </w:r>
      <w:r w:rsidRPr="00080F74">
        <w:rPr>
          <w:sz w:val="28"/>
        </w:rPr>
        <w:tab/>
        <w:t>Методы оценки конкурентоспособности продукции (работ, услуг) на внутреннем (внешнем) рынке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40.</w:t>
      </w:r>
      <w:r w:rsidRPr="00080F74">
        <w:rPr>
          <w:sz w:val="28"/>
        </w:rPr>
        <w:tab/>
        <w:t>Анализ конкурентоспособности организации и разработка комплекса мер по ее повышению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41.</w:t>
      </w:r>
      <w:r w:rsidRPr="00080F74">
        <w:rPr>
          <w:sz w:val="28"/>
        </w:rPr>
        <w:tab/>
        <w:t>Анализ конкурентоспособности товара и разработка комплекса мер по ее повышению</w:t>
      </w:r>
    </w:p>
    <w:p w:rsidR="00080F74" w:rsidRPr="00080F74" w:rsidRDefault="00080F74" w:rsidP="00080F74">
      <w:pPr>
        <w:jc w:val="both"/>
        <w:rPr>
          <w:sz w:val="28"/>
        </w:rPr>
      </w:pPr>
      <w:r w:rsidRPr="00080F74">
        <w:rPr>
          <w:sz w:val="28"/>
        </w:rPr>
        <w:t>42.</w:t>
      </w:r>
      <w:r w:rsidRPr="00080F74">
        <w:rPr>
          <w:sz w:val="28"/>
        </w:rPr>
        <w:tab/>
        <w:t>Роль и место управленческого учета в повышении эффективности деятельности организации</w:t>
      </w:r>
    </w:p>
    <w:p w:rsidR="00775F1F" w:rsidRDefault="00080F74" w:rsidP="00080F74">
      <w:pPr>
        <w:jc w:val="both"/>
        <w:rPr>
          <w:sz w:val="28"/>
        </w:rPr>
      </w:pPr>
      <w:r w:rsidRPr="00080F74">
        <w:rPr>
          <w:sz w:val="28"/>
        </w:rPr>
        <w:t>43.</w:t>
      </w:r>
      <w:r w:rsidRPr="00080F74">
        <w:rPr>
          <w:sz w:val="28"/>
        </w:rPr>
        <w:tab/>
        <w:t>Тема, предложенная студентом</w:t>
      </w:r>
    </w:p>
    <w:p w:rsidR="00080F74" w:rsidRDefault="00080F74">
      <w:pPr>
        <w:jc w:val="both"/>
        <w:rPr>
          <w:sz w:val="28"/>
        </w:rPr>
      </w:pPr>
    </w:p>
    <w:p w:rsidR="00775F1F" w:rsidRDefault="00F748F3">
      <w:pPr>
        <w:pStyle w:val="1"/>
        <w:numPr>
          <w:ilvl w:val="0"/>
          <w:numId w:val="2"/>
        </w:numPr>
        <w:tabs>
          <w:tab w:val="left" w:pos="1038"/>
        </w:tabs>
        <w:jc w:val="both"/>
      </w:pPr>
      <w:r>
        <w:t>Структура,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ВКР</w:t>
      </w:r>
    </w:p>
    <w:p w:rsidR="00775F1F" w:rsidRDefault="00F748F3">
      <w:pPr>
        <w:pStyle w:val="a3"/>
        <w:ind w:right="101"/>
      </w:pP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названии,</w:t>
      </w:r>
      <w:r>
        <w:rPr>
          <w:spacing w:val="1"/>
        </w:rPr>
        <w:t xml:space="preserve"> </w:t>
      </w:r>
      <w:r>
        <w:t>определяющем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раздел</w:t>
      </w:r>
      <w:r>
        <w:rPr>
          <w:spacing w:val="70"/>
        </w:rPr>
        <w:t xml:space="preserve"> </w:t>
      </w:r>
      <w:r>
        <w:t>ВКР,</w:t>
      </w:r>
      <w:r>
        <w:rPr>
          <w:spacing w:val="70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3"/>
        </w:rPr>
        <w:t xml:space="preserve"> </w:t>
      </w:r>
      <w:r>
        <w:t>направленности и конкретной</w:t>
      </w:r>
      <w:r>
        <w:rPr>
          <w:spacing w:val="-1"/>
        </w:rPr>
        <w:t xml:space="preserve"> </w:t>
      </w:r>
      <w:r>
        <w:t>темы</w:t>
      </w:r>
      <w:r>
        <w:rPr>
          <w:spacing w:val="3"/>
        </w:rPr>
        <w:t xml:space="preserve"> </w:t>
      </w:r>
      <w:r>
        <w:t>ВКР.</w:t>
      </w:r>
    </w:p>
    <w:p w:rsidR="00775F1F" w:rsidRDefault="00F748F3">
      <w:pPr>
        <w:pStyle w:val="a3"/>
        <w:ind w:right="108"/>
      </w:pPr>
      <w:r>
        <w:t>Каждая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части.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пояснительной</w:t>
      </w:r>
      <w:r>
        <w:rPr>
          <w:spacing w:val="-2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следующий вид: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1" w:lineRule="exact"/>
        <w:ind w:left="1038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ВКР;</w:t>
      </w:r>
    </w:p>
    <w:p w:rsidR="00775F1F" w:rsidRDefault="00F748F3">
      <w:pPr>
        <w:pStyle w:val="a4"/>
        <w:numPr>
          <w:ilvl w:val="3"/>
          <w:numId w:val="4"/>
        </w:numPr>
        <w:tabs>
          <w:tab w:val="left" w:pos="990"/>
        </w:tabs>
        <w:spacing w:line="322" w:lineRule="exact"/>
        <w:ind w:left="990" w:hanging="164"/>
        <w:rPr>
          <w:sz w:val="28"/>
        </w:rPr>
      </w:pPr>
      <w:r>
        <w:rPr>
          <w:sz w:val="28"/>
        </w:rPr>
        <w:t>аннотация;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содержание;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ind w:left="1038"/>
        <w:rPr>
          <w:sz w:val="28"/>
        </w:rPr>
      </w:pPr>
      <w:r>
        <w:rPr>
          <w:sz w:val="28"/>
        </w:rPr>
        <w:t>введение;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before="1" w:line="322" w:lineRule="exact"/>
        <w:ind w:left="1038"/>
        <w:rPr>
          <w:sz w:val="28"/>
        </w:rPr>
      </w:pPr>
      <w:r>
        <w:rPr>
          <w:sz w:val="28"/>
        </w:rPr>
        <w:t>основная</w:t>
      </w:r>
      <w:r>
        <w:rPr>
          <w:spacing w:val="-3"/>
          <w:sz w:val="28"/>
        </w:rPr>
        <w:t xml:space="preserve"> </w:t>
      </w:r>
      <w:r w:rsidR="00080F74">
        <w:rPr>
          <w:sz w:val="28"/>
        </w:rPr>
        <w:t>часть</w:t>
      </w:r>
      <w:r>
        <w:rPr>
          <w:sz w:val="28"/>
        </w:rPr>
        <w:t>: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заключение;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6"/>
          <w:sz w:val="28"/>
        </w:rPr>
        <w:t xml:space="preserve"> </w:t>
      </w:r>
      <w:r w:rsidR="00080F74">
        <w:rPr>
          <w:sz w:val="28"/>
        </w:rPr>
        <w:t>информационных ресурсов</w:t>
      </w:r>
      <w:r>
        <w:rPr>
          <w:sz w:val="28"/>
        </w:rPr>
        <w:t>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ind w:left="1038"/>
        <w:rPr>
          <w:sz w:val="28"/>
        </w:rPr>
      </w:pPr>
      <w:r>
        <w:rPr>
          <w:sz w:val="28"/>
        </w:rPr>
        <w:t>приложения.</w:t>
      </w:r>
    </w:p>
    <w:p w:rsidR="00775F1F" w:rsidRDefault="00F748F3">
      <w:pPr>
        <w:pStyle w:val="a3"/>
        <w:jc w:val="left"/>
      </w:pPr>
      <w:r>
        <w:t>В зависимости от направления ВКР порядок расположения организационно-</w:t>
      </w:r>
      <w:r>
        <w:rPr>
          <w:spacing w:val="-67"/>
        </w:rPr>
        <w:t xml:space="preserve"> </w:t>
      </w:r>
      <w:r>
        <w:t>технологического и</w:t>
      </w:r>
      <w:r>
        <w:rPr>
          <w:spacing w:val="-4"/>
        </w:rPr>
        <w:t xml:space="preserve"> </w:t>
      </w:r>
      <w:r>
        <w:t>конструкторского разделов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изменен.</w:t>
      </w:r>
    </w:p>
    <w:p w:rsidR="00775F1F" w:rsidRDefault="00F748F3">
      <w:pPr>
        <w:pStyle w:val="a3"/>
        <w:ind w:right="103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50-70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 w:rsidR="00080F74">
        <w:t>текста</w:t>
      </w:r>
      <w:r>
        <w:t>.</w:t>
      </w:r>
    </w:p>
    <w:p w:rsidR="00775F1F" w:rsidRDefault="00775F1F">
      <w:pPr>
        <w:pStyle w:val="a3"/>
        <w:spacing w:before="5"/>
        <w:ind w:left="0" w:firstLine="0"/>
        <w:jc w:val="left"/>
      </w:pPr>
    </w:p>
    <w:p w:rsidR="00775F1F" w:rsidRDefault="00F748F3">
      <w:pPr>
        <w:pStyle w:val="1"/>
        <w:numPr>
          <w:ilvl w:val="0"/>
          <w:numId w:val="2"/>
        </w:numPr>
        <w:tabs>
          <w:tab w:val="left" w:pos="1038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по организации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ВКР</w:t>
      </w:r>
    </w:p>
    <w:p w:rsidR="00775F1F" w:rsidRDefault="00F748F3">
      <w:pPr>
        <w:pStyle w:val="a3"/>
        <w:ind w:right="102"/>
      </w:pPr>
      <w:r>
        <w:t>Тема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самостоятельно составить перечень задач, которые ему надо решить в период</w:t>
      </w:r>
      <w:r>
        <w:rPr>
          <w:spacing w:val="1"/>
        </w:rPr>
        <w:t xml:space="preserve"> </w:t>
      </w:r>
      <w:r>
        <w:t>преддипломной практики и работы над ВКР, разработать предварительный план</w:t>
      </w:r>
      <w:r>
        <w:rPr>
          <w:spacing w:val="1"/>
        </w:rPr>
        <w:t xml:space="preserve"> </w:t>
      </w:r>
      <w:r>
        <w:t>по составу и последовательности изложения ВКР и представить его руководителю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3"/>
        </w:rPr>
        <w:t xml:space="preserve"> </w:t>
      </w:r>
      <w:r>
        <w:t>уточнения.</w:t>
      </w:r>
    </w:p>
    <w:p w:rsidR="00775F1F" w:rsidRDefault="00F748F3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студентом</w:t>
      </w:r>
      <w:r>
        <w:rPr>
          <w:spacing w:val="-1"/>
        </w:rPr>
        <w:t xml:space="preserve"> </w:t>
      </w:r>
      <w:r>
        <w:t>уточняет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ВКР,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утверждается 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кафедры.</w:t>
      </w:r>
    </w:p>
    <w:p w:rsidR="00775F1F" w:rsidRDefault="00F748F3">
      <w:pPr>
        <w:pStyle w:val="a3"/>
        <w:ind w:right="101"/>
      </w:pPr>
      <w:r>
        <w:t>Основным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следующее: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1" w:lineRule="exact"/>
        <w:ind w:left="1038"/>
        <w:rPr>
          <w:sz w:val="28"/>
        </w:rPr>
      </w:pPr>
      <w:r>
        <w:rPr>
          <w:sz w:val="28"/>
        </w:rPr>
        <w:t>точную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ВКР;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основание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ректора);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темы;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полный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ind w:left="1038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записки;</w:t>
      </w:r>
    </w:p>
    <w:p w:rsidR="00775F1F" w:rsidRDefault="00F748F3">
      <w:pPr>
        <w:pStyle w:val="a4"/>
        <w:numPr>
          <w:ilvl w:val="0"/>
          <w:numId w:val="1"/>
        </w:numPr>
        <w:tabs>
          <w:tab w:val="left" w:pos="1038"/>
        </w:tabs>
        <w:spacing w:line="322" w:lineRule="exact"/>
        <w:ind w:left="1038"/>
        <w:rPr>
          <w:sz w:val="28"/>
        </w:rPr>
      </w:pPr>
      <w:r>
        <w:rPr>
          <w:sz w:val="28"/>
        </w:rPr>
        <w:t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преподавателей –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 w:rsidR="00080F74">
        <w:rPr>
          <w:sz w:val="28"/>
        </w:rPr>
        <w:t>у</w:t>
      </w:r>
      <w:r>
        <w:rPr>
          <w:spacing w:val="-5"/>
          <w:sz w:val="28"/>
        </w:rPr>
        <w:t xml:space="preserve"> </w:t>
      </w:r>
      <w:r w:rsidR="00080F74">
        <w:rPr>
          <w:sz w:val="28"/>
        </w:rPr>
        <w:t>ВКР.</w:t>
      </w:r>
    </w:p>
    <w:p w:rsidR="00775F1F" w:rsidRDefault="00F748F3">
      <w:pPr>
        <w:pStyle w:val="a3"/>
        <w:spacing w:before="2"/>
        <w:ind w:right="107"/>
      </w:pPr>
      <w:r>
        <w:t>Задание подписывается руководителем и студентом, а затем утверждается</w:t>
      </w:r>
      <w:r>
        <w:rPr>
          <w:spacing w:val="1"/>
        </w:rPr>
        <w:t xml:space="preserve"> </w:t>
      </w:r>
      <w:r>
        <w:lastRenderedPageBreak/>
        <w:t>заведующим</w:t>
      </w:r>
      <w:r>
        <w:rPr>
          <w:spacing w:val="-1"/>
        </w:rPr>
        <w:t xml:space="preserve"> </w:t>
      </w:r>
      <w:r>
        <w:t>кафедрой.</w:t>
      </w:r>
    </w:p>
    <w:p w:rsidR="00775F1F" w:rsidRDefault="00F748F3">
      <w:pPr>
        <w:pStyle w:val="a3"/>
        <w:ind w:right="106"/>
      </w:pPr>
      <w:r>
        <w:t>Для успешной работы над ВКР и своевременного выполнения всего объема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студентом и утвержденный руководителем в начале работы над ВКР. Работа над</w:t>
      </w:r>
      <w:r>
        <w:rPr>
          <w:spacing w:val="1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должна быть</w:t>
      </w:r>
      <w:r>
        <w:rPr>
          <w:spacing w:val="-1"/>
        </w:rPr>
        <w:t xml:space="preserve"> </w:t>
      </w:r>
      <w:r>
        <w:t>завершена не</w:t>
      </w:r>
      <w:r>
        <w:rPr>
          <w:spacing w:val="-1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7–10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дня защиты.</w:t>
      </w:r>
    </w:p>
    <w:p w:rsidR="00775F1F" w:rsidRDefault="00F748F3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контрольных проверок хода выполнения работы с обязательной явкой студентов-</w:t>
      </w:r>
      <w:r>
        <w:rPr>
          <w:spacing w:val="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отчетом 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руководителю.</w:t>
      </w:r>
    </w:p>
    <w:p w:rsidR="00775F1F" w:rsidRDefault="00F748F3">
      <w:pPr>
        <w:pStyle w:val="a3"/>
        <w:ind w:right="99"/>
      </w:pPr>
      <w:r>
        <w:t>Разработанная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содержанию.</w:t>
      </w:r>
      <w:r>
        <w:rPr>
          <w:spacing w:val="-67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ознакомительной,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исследований и литературных данных с использованием книг, журналов, сборников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-5"/>
        </w:rPr>
        <w:t xml:space="preserve"> </w:t>
      </w:r>
      <w:r>
        <w:t>и других источников.</w:t>
      </w:r>
    </w:p>
    <w:p w:rsidR="00775F1F" w:rsidRDefault="00F748F3">
      <w:pPr>
        <w:pStyle w:val="a3"/>
        <w:ind w:right="10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предпочтительной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многовариантность</w:t>
      </w:r>
      <w:proofErr w:type="spellEnd"/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варианта.</w:t>
      </w:r>
    </w:p>
    <w:p w:rsidR="00775F1F" w:rsidRDefault="00F748F3" w:rsidP="00080F74">
      <w:pPr>
        <w:pStyle w:val="a3"/>
        <w:spacing w:line="242" w:lineRule="auto"/>
        <w:ind w:right="101"/>
      </w:pP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технические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экономические</w:t>
      </w:r>
      <w:r>
        <w:rPr>
          <w:spacing w:val="65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несет</w:t>
      </w:r>
      <w:r>
        <w:rPr>
          <w:spacing w:val="65"/>
        </w:rPr>
        <w:t xml:space="preserve"> </w:t>
      </w:r>
      <w:r>
        <w:t>ответственность</w:t>
      </w:r>
      <w:r>
        <w:rPr>
          <w:spacing w:val="66"/>
        </w:rPr>
        <w:t xml:space="preserve"> </w:t>
      </w:r>
      <w:proofErr w:type="spellStart"/>
      <w:r>
        <w:t>студе</w:t>
      </w:r>
      <w:proofErr w:type="spellEnd"/>
      <w:r w:rsidR="00080F74">
        <w:t xml:space="preserve"> </w:t>
      </w:r>
      <w:r>
        <w:rPr>
          <w:spacing w:val="69"/>
        </w:rPr>
        <w:t xml:space="preserve"> </w:t>
      </w:r>
      <w:r>
        <w:t>автор</w:t>
      </w:r>
      <w:r w:rsidR="00080F74">
        <w:t xml:space="preserve"> </w:t>
      </w:r>
      <w:r>
        <w:t>работы.</w:t>
      </w:r>
    </w:p>
    <w:p w:rsidR="00775F1F" w:rsidRDefault="00F748F3">
      <w:pPr>
        <w:pStyle w:val="a3"/>
        <w:spacing w:before="1"/>
        <w:ind w:right="103"/>
      </w:pPr>
      <w:r>
        <w:t xml:space="preserve">К защите ВКР допускаются студенты, полностью закончившие </w:t>
      </w:r>
      <w:r w:rsidR="00080F74">
        <w:t xml:space="preserve">работу </w:t>
      </w:r>
      <w:r>
        <w:t>в установленные сроки.</w:t>
      </w:r>
    </w:p>
    <w:p w:rsidR="00775F1F" w:rsidRDefault="00F748F3">
      <w:pPr>
        <w:pStyle w:val="a3"/>
        <w:ind w:right="109"/>
      </w:pPr>
      <w:r>
        <w:t>К ВКР прилагается отзыв руководителя.</w:t>
      </w:r>
    </w:p>
    <w:p w:rsidR="00775F1F" w:rsidRDefault="00F748F3">
      <w:pPr>
        <w:pStyle w:val="a3"/>
        <w:spacing w:before="1"/>
        <w:ind w:right="100"/>
      </w:pPr>
      <w:r>
        <w:t>Установленной формой проверки теоретических и практических знаний,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аттестационной комиссии.</w:t>
      </w:r>
    </w:p>
    <w:p w:rsidR="00775F1F" w:rsidRDefault="00F748F3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кратко</w:t>
      </w:r>
      <w:r>
        <w:rPr>
          <w:spacing w:val="70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основные задачи работы, пути их решения и конкретные результаты. При этом, не</w:t>
      </w:r>
      <w:r>
        <w:rPr>
          <w:spacing w:val="-67"/>
        </w:rPr>
        <w:t xml:space="preserve"> </w:t>
      </w:r>
      <w:r>
        <w:t>останавливаясь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общеизвестных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особенностей собственных разработок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эффективность.</w:t>
      </w:r>
    </w:p>
    <w:sectPr w:rsidR="00775F1F">
      <w:pgSz w:w="11910" w:h="16840"/>
      <w:pgMar w:top="7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4689"/>
    <w:multiLevelType w:val="hybridMultilevel"/>
    <w:tmpl w:val="974019D2"/>
    <w:lvl w:ilvl="0" w:tplc="0A7ECF88">
      <w:start w:val="3"/>
      <w:numFmt w:val="decimal"/>
      <w:lvlText w:val="%1"/>
      <w:lvlJc w:val="left"/>
      <w:pPr>
        <w:ind w:left="103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A8530C">
      <w:numFmt w:val="bullet"/>
      <w:lvlText w:val="•"/>
      <w:lvlJc w:val="left"/>
      <w:pPr>
        <w:ind w:left="1950" w:hanging="212"/>
      </w:pPr>
      <w:rPr>
        <w:rFonts w:hint="default"/>
        <w:lang w:val="ru-RU" w:eastAsia="en-US" w:bidi="ar-SA"/>
      </w:rPr>
    </w:lvl>
    <w:lvl w:ilvl="2" w:tplc="69008CFE">
      <w:numFmt w:val="bullet"/>
      <w:lvlText w:val="•"/>
      <w:lvlJc w:val="left"/>
      <w:pPr>
        <w:ind w:left="2861" w:hanging="212"/>
      </w:pPr>
      <w:rPr>
        <w:rFonts w:hint="default"/>
        <w:lang w:val="ru-RU" w:eastAsia="en-US" w:bidi="ar-SA"/>
      </w:rPr>
    </w:lvl>
    <w:lvl w:ilvl="3" w:tplc="80025D00">
      <w:numFmt w:val="bullet"/>
      <w:lvlText w:val="•"/>
      <w:lvlJc w:val="left"/>
      <w:pPr>
        <w:ind w:left="3771" w:hanging="212"/>
      </w:pPr>
      <w:rPr>
        <w:rFonts w:hint="default"/>
        <w:lang w:val="ru-RU" w:eastAsia="en-US" w:bidi="ar-SA"/>
      </w:rPr>
    </w:lvl>
    <w:lvl w:ilvl="4" w:tplc="27CC370E">
      <w:numFmt w:val="bullet"/>
      <w:lvlText w:val="•"/>
      <w:lvlJc w:val="left"/>
      <w:pPr>
        <w:ind w:left="4682" w:hanging="212"/>
      </w:pPr>
      <w:rPr>
        <w:rFonts w:hint="default"/>
        <w:lang w:val="ru-RU" w:eastAsia="en-US" w:bidi="ar-SA"/>
      </w:rPr>
    </w:lvl>
    <w:lvl w:ilvl="5" w:tplc="A0A45CBA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B458441E"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7" w:tplc="80E8E9B4">
      <w:numFmt w:val="bullet"/>
      <w:lvlText w:val="•"/>
      <w:lvlJc w:val="left"/>
      <w:pPr>
        <w:ind w:left="7414" w:hanging="212"/>
      </w:pPr>
      <w:rPr>
        <w:rFonts w:hint="default"/>
        <w:lang w:val="ru-RU" w:eastAsia="en-US" w:bidi="ar-SA"/>
      </w:rPr>
    </w:lvl>
    <w:lvl w:ilvl="8" w:tplc="4C640E5E">
      <w:numFmt w:val="bullet"/>
      <w:lvlText w:val="•"/>
      <w:lvlJc w:val="left"/>
      <w:pPr>
        <w:ind w:left="8325" w:hanging="212"/>
      </w:pPr>
      <w:rPr>
        <w:rFonts w:hint="default"/>
        <w:lang w:val="ru-RU" w:eastAsia="en-US" w:bidi="ar-SA"/>
      </w:rPr>
    </w:lvl>
  </w:abstractNum>
  <w:abstractNum w:abstractNumId="1">
    <w:nsid w:val="25365056"/>
    <w:multiLevelType w:val="multilevel"/>
    <w:tmpl w:val="C480D44E"/>
    <w:lvl w:ilvl="0">
      <w:start w:val="23"/>
      <w:numFmt w:val="decimal"/>
      <w:lvlText w:val="%1"/>
      <w:lvlJc w:val="left"/>
      <w:pPr>
        <w:ind w:left="1168" w:hanging="1050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168" w:hanging="1050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168" w:hanging="10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5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216"/>
      </w:pPr>
      <w:rPr>
        <w:rFonts w:hint="default"/>
        <w:lang w:val="ru-RU" w:eastAsia="en-US" w:bidi="ar-SA"/>
      </w:rPr>
    </w:lvl>
  </w:abstractNum>
  <w:abstractNum w:abstractNumId="2">
    <w:nsid w:val="2B010A79"/>
    <w:multiLevelType w:val="hybridMultilevel"/>
    <w:tmpl w:val="D2A45572"/>
    <w:lvl w:ilvl="0" w:tplc="5CE680E6">
      <w:numFmt w:val="bullet"/>
      <w:lvlText w:val="–"/>
      <w:lvlJc w:val="left"/>
      <w:pPr>
        <w:ind w:left="35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A9EF6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C172D4C4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E2C89AC0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3376B6DE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EA0A07AE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EDDEE490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F00CB55E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6CA0A12A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abstractNum w:abstractNumId="3">
    <w:nsid w:val="33FD398A"/>
    <w:multiLevelType w:val="hybridMultilevel"/>
    <w:tmpl w:val="5EC4E094"/>
    <w:lvl w:ilvl="0" w:tplc="360AA5E0">
      <w:start w:val="1"/>
      <w:numFmt w:val="decimal"/>
      <w:lvlText w:val="%1"/>
      <w:lvlJc w:val="left"/>
      <w:pPr>
        <w:ind w:left="118" w:hanging="4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A9EBE">
      <w:numFmt w:val="bullet"/>
      <w:lvlText w:val="•"/>
      <w:lvlJc w:val="left"/>
      <w:pPr>
        <w:ind w:left="1122" w:hanging="475"/>
      </w:pPr>
      <w:rPr>
        <w:rFonts w:hint="default"/>
        <w:lang w:val="ru-RU" w:eastAsia="en-US" w:bidi="ar-SA"/>
      </w:rPr>
    </w:lvl>
    <w:lvl w:ilvl="2" w:tplc="7C901966">
      <w:numFmt w:val="bullet"/>
      <w:lvlText w:val="•"/>
      <w:lvlJc w:val="left"/>
      <w:pPr>
        <w:ind w:left="2125" w:hanging="475"/>
      </w:pPr>
      <w:rPr>
        <w:rFonts w:hint="default"/>
        <w:lang w:val="ru-RU" w:eastAsia="en-US" w:bidi="ar-SA"/>
      </w:rPr>
    </w:lvl>
    <w:lvl w:ilvl="3" w:tplc="D1C05F40">
      <w:numFmt w:val="bullet"/>
      <w:lvlText w:val="•"/>
      <w:lvlJc w:val="left"/>
      <w:pPr>
        <w:ind w:left="3127" w:hanging="475"/>
      </w:pPr>
      <w:rPr>
        <w:rFonts w:hint="default"/>
        <w:lang w:val="ru-RU" w:eastAsia="en-US" w:bidi="ar-SA"/>
      </w:rPr>
    </w:lvl>
    <w:lvl w:ilvl="4" w:tplc="8FD0C5E8">
      <w:numFmt w:val="bullet"/>
      <w:lvlText w:val="•"/>
      <w:lvlJc w:val="left"/>
      <w:pPr>
        <w:ind w:left="4130" w:hanging="475"/>
      </w:pPr>
      <w:rPr>
        <w:rFonts w:hint="default"/>
        <w:lang w:val="ru-RU" w:eastAsia="en-US" w:bidi="ar-SA"/>
      </w:rPr>
    </w:lvl>
    <w:lvl w:ilvl="5" w:tplc="E5EE99A2">
      <w:numFmt w:val="bullet"/>
      <w:lvlText w:val="•"/>
      <w:lvlJc w:val="left"/>
      <w:pPr>
        <w:ind w:left="5133" w:hanging="475"/>
      </w:pPr>
      <w:rPr>
        <w:rFonts w:hint="default"/>
        <w:lang w:val="ru-RU" w:eastAsia="en-US" w:bidi="ar-SA"/>
      </w:rPr>
    </w:lvl>
    <w:lvl w:ilvl="6" w:tplc="7CAC461C">
      <w:numFmt w:val="bullet"/>
      <w:lvlText w:val="•"/>
      <w:lvlJc w:val="left"/>
      <w:pPr>
        <w:ind w:left="6135" w:hanging="475"/>
      </w:pPr>
      <w:rPr>
        <w:rFonts w:hint="default"/>
        <w:lang w:val="ru-RU" w:eastAsia="en-US" w:bidi="ar-SA"/>
      </w:rPr>
    </w:lvl>
    <w:lvl w:ilvl="7" w:tplc="1A00BB5E">
      <w:numFmt w:val="bullet"/>
      <w:lvlText w:val="•"/>
      <w:lvlJc w:val="left"/>
      <w:pPr>
        <w:ind w:left="7138" w:hanging="475"/>
      </w:pPr>
      <w:rPr>
        <w:rFonts w:hint="default"/>
        <w:lang w:val="ru-RU" w:eastAsia="en-US" w:bidi="ar-SA"/>
      </w:rPr>
    </w:lvl>
    <w:lvl w:ilvl="8" w:tplc="89F60B50">
      <w:numFmt w:val="bullet"/>
      <w:lvlText w:val="•"/>
      <w:lvlJc w:val="left"/>
      <w:pPr>
        <w:ind w:left="8141" w:hanging="4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1F"/>
    <w:rsid w:val="00080F74"/>
    <w:rsid w:val="00775F1F"/>
    <w:rsid w:val="00C23D28"/>
    <w:rsid w:val="00F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38" w:hanging="2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38" w:hanging="21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3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Воооова</dc:creator>
  <cp:lastModifiedBy>1</cp:lastModifiedBy>
  <cp:revision>2</cp:revision>
  <dcterms:created xsi:type="dcterms:W3CDTF">2021-04-28T05:48:00Z</dcterms:created>
  <dcterms:modified xsi:type="dcterms:W3CDTF">2021-04-28T05:48:00Z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