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93C" w:rsidRDefault="00D03FDD">
      <w:pPr>
        <w:spacing w:after="0" w:line="259" w:lineRule="auto"/>
        <w:ind w:left="-1440" w:right="1080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293C" w:rsidRDefault="00D03FDD">
      <w:pPr>
        <w:spacing w:after="0"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93C" w:rsidRDefault="0014293C">
      <w:pPr>
        <w:sectPr w:rsidR="0014293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</w:sectPr>
      </w:pPr>
    </w:p>
    <w:p w:rsidR="0014293C" w:rsidRDefault="00D03FDD">
      <w:pPr>
        <w:tabs>
          <w:tab w:val="center" w:pos="4447"/>
          <w:tab w:val="center" w:pos="5344"/>
          <w:tab w:val="center" w:pos="7582"/>
        </w:tabs>
        <w:spacing w:after="243" w:line="259" w:lineRule="auto"/>
        <w:ind w:left="0" w:firstLine="0"/>
      </w:pPr>
      <w:r>
        <w:rPr>
          <w:color w:val="C0C0C0"/>
          <w:sz w:val="16"/>
        </w:rPr>
        <w:lastRenderedPageBreak/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4293C" w:rsidRDefault="00D03FDD">
      <w:pPr>
        <w:tabs>
          <w:tab w:val="center" w:pos="4447"/>
          <w:tab w:val="center" w:pos="7810"/>
          <w:tab w:val="center" w:pos="7582"/>
          <w:tab w:val="right" w:pos="10247"/>
        </w:tabs>
        <w:spacing w:after="18" w:line="259" w:lineRule="auto"/>
        <w:ind w:left="0" w:right="-29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31756" name="Group 31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43469" name="Shape 43469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0" name="Shape 43470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1" name="Shape 43471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2" name="Shape 43472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3" name="Shape 43473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4" name="Shape 43474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5" name="Shape 43475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6" name="Shape 43476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7" name="Shape 43477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8" name="Shape 43478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1756" style="width:239.144pt;height:2.40002pt;mso-position-horizontal-relative:char;mso-position-vertical-relative:line" coordsize="30371,304">
                <v:shape id="Shape 43479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3480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481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3482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483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43484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3485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486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3487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488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4293C" w:rsidRDefault="00D03FDD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14293C" w:rsidRDefault="00D03FDD">
      <w:pPr>
        <w:tabs>
          <w:tab w:val="center" w:pos="6283"/>
          <w:tab w:val="center" w:pos="8359"/>
        </w:tabs>
        <w:ind w:left="-15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14293C" w:rsidRDefault="00D03FDD">
      <w:pPr>
        <w:tabs>
          <w:tab w:val="center" w:pos="5344"/>
          <w:tab w:val="center" w:pos="8210"/>
        </w:tabs>
        <w:spacing w:after="108"/>
        <w:ind w:left="-15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spacing w:after="0" w:line="259" w:lineRule="auto"/>
        <w:ind w:left="0" w:right="886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4293C" w:rsidRDefault="00D03FDD">
      <w:pPr>
        <w:spacing w:after="47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4293C" w:rsidRDefault="00D03FDD">
      <w:pPr>
        <w:spacing w:after="153"/>
        <w:ind w:left="-5"/>
      </w:pPr>
      <w:r>
        <w:t>Рабочая программа по дисциплине «Земельное право»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14293C" w:rsidRDefault="00D03FDD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4293C" w:rsidRDefault="00D03FDD">
      <w:pPr>
        <w:tabs>
          <w:tab w:val="center" w:pos="8774"/>
        </w:tabs>
        <w:spacing w:after="114"/>
        <w:ind w:left="-15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4293C" w:rsidRDefault="00D03FDD">
      <w:pPr>
        <w:spacing w:after="70"/>
        <w:ind w:left="-5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tabs>
          <w:tab w:val="center" w:pos="2915"/>
          <w:tab w:val="center" w:pos="4447"/>
          <w:tab w:val="center" w:pos="7810"/>
          <w:tab w:val="center" w:pos="7582"/>
          <w:tab w:val="right" w:pos="10247"/>
        </w:tabs>
        <w:spacing w:after="0" w:line="259" w:lineRule="auto"/>
        <w:ind w:left="0" w:right="-29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31757" name="Group 31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43489" name="Shape 43489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0" name="Shape 43490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1" name="Shape 43491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2" name="Shape 43492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3" name="Shape 43493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4" name="Shape 43494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5" name="Shape 43495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6" name="Shape 43496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7" name="Shape 43497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8" name="Shape 43498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1757" style="width:239.144pt;height:2.64001pt;mso-position-horizontal-relative:char;mso-position-vertical-relative:line" coordsize="30371,335">
                <v:shape id="Shape 43499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3500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01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3502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03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43504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3505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06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3507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08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14293C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4293C" w:rsidRDefault="00D03FDD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lastRenderedPageBreak/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506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both"/>
            </w:pPr>
            <w:r>
              <w:t>изучение основных земельно-правовых институтов, действующего законодательства, регулирующего земельные отношения, и практики его применения.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4293C" w:rsidRDefault="00D03FDD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503"/>
        <w:gridCol w:w="7494"/>
      </w:tblGrid>
      <w:tr w:rsidR="0014293C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4293C" w:rsidRDefault="00D03FDD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7"/>
        </w:trPr>
        <w:tc>
          <w:tcPr>
            <w:tcW w:w="2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37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5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5" w:firstLine="0"/>
            </w:pPr>
            <w:r>
              <w:t>Гражданский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5" w:firstLine="0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5" w:firstLine="0"/>
            </w:pPr>
            <w:r>
              <w:t>Гражданский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t>2.1.4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5" w:firstLine="0"/>
            </w:pPr>
            <w:r>
              <w:t>Гражданское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5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5" w:firstLine="0"/>
            </w:pPr>
            <w:r>
              <w:t>Жилищное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5" w:firstLine="0"/>
            </w:pPr>
            <w:r>
              <w:t>Наследственное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5" w:firstLine="0"/>
            </w:pPr>
            <w:r>
              <w:t>Жилищное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5" w:firstLine="0"/>
            </w:pPr>
            <w:r>
              <w:t>Наследственное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55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4293C" w:rsidRDefault="00D03FDD">
            <w:pPr>
              <w:spacing w:after="0" w:line="259" w:lineRule="auto"/>
              <w:ind w:left="84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14293C" w:rsidRDefault="00D03FDD">
            <w:pPr>
              <w:spacing w:after="0" w:line="259" w:lineRule="auto"/>
              <w:ind w:left="90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850B3" w:rsidTr="000850B3">
        <w:trPr>
          <w:trHeight w:val="55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0850B3" w:rsidRDefault="000850B3">
            <w:pPr>
              <w:spacing w:after="0" w:line="259" w:lineRule="auto"/>
              <w:ind w:left="84" w:firstLine="0"/>
              <w:jc w:val="center"/>
              <w:rPr>
                <w:b/>
              </w:rPr>
            </w:pPr>
            <w:r>
              <w:rPr>
                <w:b/>
              </w:rPr>
              <w:t xml:space="preserve">ОПК-4: </w:t>
            </w:r>
            <w:r w:rsidRPr="000850B3">
              <w:rPr>
                <w:b/>
              </w:rPr>
              <w:t>Способен профессионально толковать нормы права</w:t>
            </w:r>
          </w:p>
        </w:tc>
      </w:tr>
      <w:tr w:rsidR="0014293C">
        <w:trPr>
          <w:trHeight w:val="756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19" w:line="233" w:lineRule="auto"/>
              <w:ind w:left="0" w:firstLine="0"/>
              <w:jc w:val="center"/>
            </w:pPr>
            <w:r>
              <w:rPr>
                <w:b/>
              </w:rPr>
              <w:t xml:space="preserve">ОПК-4.4: Осуществляет профессиональное толкование норм земельного права, регламентирующих общественные отношения, связанные с распределением, использованием и охраной земель, с целью их реализации в процессе </w:t>
            </w:r>
          </w:p>
          <w:p w:rsidR="0014293C" w:rsidRDefault="00D03FDD">
            <w:pPr>
              <w:spacing w:after="0" w:line="259" w:lineRule="auto"/>
              <w:ind w:left="86" w:firstLine="0"/>
              <w:jc w:val="center"/>
            </w:pPr>
            <w:r>
              <w:rPr>
                <w:b/>
              </w:rPr>
              <w:t>осуществления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>виды и основные приемы толкования правовых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  <w:jc w:val="both"/>
            </w:pPr>
            <w:r>
              <w:t>сущность и содержание основных понятий, категорий, институтов, правовых статусов субъектов правоотношений сфере земельного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>судебную практику по вопросам разрешения земельных споров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  <w:jc w:val="both"/>
            </w:pPr>
            <w:r>
              <w:t>анализировать юридические факты и возникающие в связи с ними правовые отношения в сфере земельного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>анализировать, толковать и правильно применять правовые нормы в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>анализировать практику применения норм земельного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>Навыками анализа правоприменительной практики в сфере земельного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>навыками различных видов толкования правовых норм в сфере земельных правоотношений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481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>навыками совершения иных действий, связанных с обеспечением законности, правопорядка, безопасности личности, общества и государства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4293C" w:rsidRDefault="00D03FDD">
      <w:pPr>
        <w:pStyle w:val="1"/>
        <w:tabs>
          <w:tab w:val="center" w:pos="1277"/>
          <w:tab w:val="center" w:pos="2780"/>
          <w:tab w:val="center" w:pos="4543"/>
          <w:tab w:val="center" w:pos="5839"/>
          <w:tab w:val="center" w:pos="9316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14293C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1167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t>понятие земельных правоотношений; предмет, метод, источники земельного права; систему земельного законодательства; формы реализации права граждан и юридических лиц на земельные участки; правовое регулирование предоставления земель различного фонда, приобретения земельных участков в собственность, аренду, безвозмездное пользование; правовое регулирование пользования земельными участками; наличие льгот для граждан, юридических лиц; правила судебной защиты нарушенных прав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946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t>анализировать, толковать и правильно применять правовые нормы; толковать и применять законы и другие нормативные акты в области земельного права РФ; принимать решения и совершать юридические действия в точном соответствии с законом; применять знания, полученные при изучении земельного права РФ при освоении других отраслей права ;  анализировать правовое содержание институтов земельного права и законодательства, их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lastRenderedPageBreak/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t>особенности, содержание правовых актов земельного законодательства и применять их положения на практике;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950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t xml:space="preserve">применения норм законодательства для регулирования отношений по реализации имущественных и личных неимущественных прав граждан, навыками решения практических заданий; Интернет– ресурсами, справочно- правовыми системами </w:t>
            </w:r>
            <w:proofErr w:type="spellStart"/>
            <w:r>
              <w:t>КонсультантПлюс</w:t>
            </w:r>
            <w:proofErr w:type="spellEnd"/>
            <w:r>
              <w:t>, Гарант и др.; использовать нормативные правовые документы при решении задач, связанных с профессиональной деятельностью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4293C" w:rsidRDefault="00D03FDD">
      <w:pPr>
        <w:tabs>
          <w:tab w:val="center" w:pos="4279"/>
          <w:tab w:val="center" w:pos="5124"/>
          <w:tab w:val="center" w:pos="5820"/>
          <w:tab w:val="center" w:pos="6939"/>
          <w:tab w:val="center" w:pos="8307"/>
          <w:tab w:val="center" w:pos="9014"/>
        </w:tabs>
        <w:spacing w:after="0" w:line="259" w:lineRule="auto"/>
        <w:ind w:left="0" w:firstLine="0"/>
      </w:pPr>
      <w:r>
        <w:rPr>
          <w:color w:val="C0C0C0"/>
          <w:sz w:val="16"/>
        </w:rPr>
        <w:t>УП: ЛИЦЕЗИР400301_85_1-23.plx</w:t>
      </w:r>
      <w:r>
        <w:rPr>
          <w:color w:val="C0C0C0"/>
          <w:sz w:val="16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</w:tblCellMar>
        <w:tblLook w:val="04A0" w:firstRow="1" w:lastRow="0" w:firstColumn="1" w:lastColumn="0" w:noHBand="0" w:noVBand="1"/>
      </w:tblPr>
      <w:tblGrid>
        <w:gridCol w:w="963"/>
        <w:gridCol w:w="3188"/>
        <w:gridCol w:w="965"/>
        <w:gridCol w:w="701"/>
        <w:gridCol w:w="1119"/>
        <w:gridCol w:w="1368"/>
        <w:gridCol w:w="706"/>
        <w:gridCol w:w="1262"/>
      </w:tblGrid>
      <w:tr w:rsidR="0014293C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4293C" w:rsidRDefault="00D03FDD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 w:rsidTr="000850B3">
        <w:trPr>
          <w:trHeight w:val="415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142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 w:rsidTr="000850B3">
        <w:trPr>
          <w:trHeight w:val="278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rPr>
                <w:b/>
              </w:rPr>
              <w:t>Раздел 1. Общая часть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4293C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39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  <w:jc w:val="both"/>
            </w:pPr>
            <w:r>
              <w:t>Земельное право в системе российского права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Pr="000850B3" w:rsidRDefault="00D03FDD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0850B3"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14293C" w:rsidRDefault="00D03FDD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14293C" w:rsidRDefault="00D03FDD">
            <w:pP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  <w:jc w:val="both"/>
            </w:pPr>
            <w:r>
              <w:t>Земельное право в системе российского права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15" w:line="233" w:lineRule="auto"/>
              <w:ind w:left="2" w:firstLine="0"/>
            </w:pPr>
            <w:r>
              <w:t xml:space="preserve">Охрана земель. Управление в сфере использования и охраны земель. </w:t>
            </w:r>
          </w:p>
          <w:p w:rsidR="000850B3" w:rsidRDefault="000850B3" w:rsidP="000850B3">
            <w:pPr>
              <w:spacing w:after="0" w:line="259" w:lineRule="auto"/>
              <w:ind w:left="2" w:firstLine="0"/>
            </w:pPr>
            <w:r>
              <w:t>Плата за землю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850B3" w:rsidRDefault="000850B3" w:rsidP="000850B3">
            <w:pPr>
              <w:spacing w:after="0" w:line="259" w:lineRule="auto"/>
              <w:ind w:left="2" w:firstLine="0"/>
            </w:pPr>
            <w:r>
              <w:t>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15" w:line="233" w:lineRule="auto"/>
              <w:ind w:left="2" w:firstLine="0"/>
            </w:pPr>
            <w:r>
              <w:t xml:space="preserve">Охрана земель. Управление в сфере использования и охраны земель. </w:t>
            </w:r>
          </w:p>
          <w:p w:rsidR="000850B3" w:rsidRDefault="000850B3" w:rsidP="000850B3">
            <w:pPr>
              <w:spacing w:after="0" w:line="259" w:lineRule="auto"/>
              <w:ind w:left="2" w:firstLine="0"/>
            </w:pPr>
            <w:r>
              <w:t>Плата за землю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850B3" w:rsidRDefault="000850B3" w:rsidP="000850B3">
            <w:pPr>
              <w:spacing w:after="0" w:line="259" w:lineRule="auto"/>
              <w:ind w:left="2" w:firstLine="0"/>
            </w:pP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  <w:jc w:val="both"/>
            </w:pPr>
            <w:r>
              <w:t>Право собственности и иные вещные права на землю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  <w:jc w:val="both"/>
            </w:pPr>
            <w:r>
              <w:t>Право собственности и иные вещные права на землю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right="186" w:firstLine="0"/>
            </w:pPr>
            <w:r>
              <w:t>Возникновение прав на землю.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t>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right="258" w:firstLine="0"/>
            </w:pPr>
            <w:r>
              <w:t>Возникновение прав на землю.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t>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t>Правовое регулирование сделок с землей 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t>1.10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t>Правовое регулирование сделок с землей 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t>1.11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t>Ограничение и прекращение прав на землю 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t>1.12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4" w:line="236" w:lineRule="auto"/>
              <w:ind w:left="2" w:firstLine="0"/>
            </w:pPr>
            <w:r>
              <w:t>Ограничение и прекращение прав на землю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0850B3" w:rsidRDefault="000850B3" w:rsidP="000850B3">
            <w:pPr>
              <w:spacing w:after="0" w:line="259" w:lineRule="auto"/>
              <w:ind w:left="2" w:firstLine="0"/>
            </w:pP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lastRenderedPageBreak/>
              <w:t>1.13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right="8" w:firstLine="0"/>
            </w:pPr>
            <w:r>
              <w:t>Защита прав на землю и рассмотрение земельных споров. Ответственность за нарушение земельного законодательства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t>1.14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right="8" w:firstLine="0"/>
            </w:pPr>
            <w:r>
              <w:t>Защита прав на землю и рассмотрение земельных споров. Ответственность за нарушение земельного законодательства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22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9" w:firstLine="0"/>
              <w:jc w:val="center"/>
            </w:pPr>
            <w:r>
              <w:t>1.15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t>Подготовка к практическим занятиям по темам раздела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2" w:firstLine="0"/>
              <w:jc w:val="center"/>
            </w:pPr>
            <w:r>
              <w:t>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6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5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4293C" w:rsidRDefault="00D03FDD">
      <w:pPr>
        <w:spacing w:after="0" w:line="259" w:lineRule="auto"/>
        <w:ind w:left="0" w:right="1121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52"/>
        <w:gridCol w:w="3409"/>
        <w:gridCol w:w="926"/>
        <w:gridCol w:w="696"/>
        <w:gridCol w:w="1047"/>
        <w:gridCol w:w="1373"/>
        <w:gridCol w:w="673"/>
        <w:gridCol w:w="1200"/>
      </w:tblGrid>
      <w:tr w:rsidR="000850B3" w:rsidTr="000850B3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1.16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t>Выполнение контрольной работы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8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1.17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t>Подготовка к мероприятиям промежуточного контроля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8" w:firstLine="0"/>
              <w:jc w:val="center"/>
            </w:pPr>
            <w:r>
              <w:t>10,8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1.18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t>Усвоение текущего учебного материала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8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4293C" w:rsidTr="000850B3">
        <w:trPr>
          <w:trHeight w:val="278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b/>
              </w:rPr>
              <w:t>Раздел 2. Особенная  часть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2454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t>Правовой режим земель разных категорий (земли сельскохозяйственного назначения; земли населенных пунктов; земли промышленности и иного специального назначения; земли особо охраняемых территорий и объектов; земли лесного фонда; земли водного фонда и земли запаса; зоны с особыми условиями использования территорий)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2458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t>Правовой режим земель разных категорий (земли сельскохозяйственного назначения; земли населенных пунктов; земли промышленности и иного специального назначения; земли особо охраняемых территорий и объектов; земли лесного фонда; земли водного фонда и земли запаса; зоны с особыми условиями использования территорий)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t>Подготовка к практическому занятию по темам раздела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8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  <w:jc w:val="both"/>
            </w:pPr>
            <w:r>
              <w:t>Подготовка к мероприятиям текущего контроля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8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  <w:jc w:val="both"/>
            </w:pPr>
            <w:r>
              <w:t>Подготовка к мероприятиям промежуточного контроля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8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0850B3" w:rsidTr="000850B3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lastRenderedPageBreak/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t>Прием зачета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28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Pr="000850B3" w:rsidRDefault="000850B3" w:rsidP="000850B3">
            <w:pP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0850B3">
              <w:t>ОПК-4.4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0850B3" w:rsidRDefault="000850B3" w:rsidP="000850B3">
            <w:pPr>
              <w:spacing w:after="0" w:line="259" w:lineRule="auto"/>
              <w:ind w:left="173" w:right="16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50B3" w:rsidRDefault="000850B3" w:rsidP="000850B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4293C" w:rsidRDefault="00D03FDD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14293C">
        <w:trPr>
          <w:trHeight w:val="550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4293C" w:rsidRDefault="00D03FDD">
            <w:pPr>
              <w:spacing w:after="0" w:line="259" w:lineRule="auto"/>
              <w:ind w:left="807" w:right="725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80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25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t>Вопросы для текущего контроля (устного опроса):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15" w:line="259" w:lineRule="auto"/>
              <w:ind w:left="0" w:firstLine="0"/>
            </w:pPr>
            <w:r>
              <w:t>1.2 Земельное право в системе российского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5"/>
              </w:numPr>
              <w:spacing w:after="0" w:line="259" w:lineRule="auto"/>
              <w:ind w:hanging="192"/>
            </w:pPr>
            <w:r>
              <w:t>Предмет земельного права — общественные земельные отношения.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5"/>
              </w:numPr>
              <w:spacing w:after="0" w:line="259" w:lineRule="auto"/>
              <w:ind w:hanging="192"/>
            </w:pPr>
            <w:r>
              <w:t>Понятие и особенности земельных отношений как предмета земельного права. Признаки земельного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5"/>
              </w:numPr>
              <w:spacing w:after="0" w:line="259" w:lineRule="auto"/>
              <w:ind w:hanging="192"/>
            </w:pPr>
            <w:r>
              <w:t>Объекты земельных отношений. Субъекты земельных 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5"/>
              </w:numPr>
              <w:spacing w:after="0" w:line="259" w:lineRule="auto"/>
              <w:ind w:hanging="192"/>
            </w:pPr>
            <w:r>
              <w:t>Методы правового регулирования земельных 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5"/>
              </w:numPr>
              <w:spacing w:after="0" w:line="259" w:lineRule="auto"/>
              <w:ind w:hanging="192"/>
            </w:pPr>
            <w:r>
              <w:t>Принципы земельного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5"/>
              </w:numPr>
              <w:spacing w:after="0" w:line="259" w:lineRule="auto"/>
              <w:ind w:hanging="192"/>
            </w:pPr>
            <w:r>
              <w:t>Система земельного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5"/>
              </w:numPr>
              <w:spacing w:after="0" w:line="259" w:lineRule="auto"/>
              <w:ind w:hanging="192"/>
            </w:pPr>
            <w:r>
              <w:t>Соотношение земельного права с иными отраслями права: конституционным, административным, гражданским,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4293C" w:rsidRDefault="0014293C">
      <w:pPr>
        <w:sectPr w:rsidR="0014293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9" w:h="16838"/>
          <w:pgMar w:top="591" w:right="562" w:bottom="795" w:left="1100" w:header="569" w:footer="998" w:gutter="0"/>
          <w:cols w:space="720"/>
        </w:sectPr>
      </w:pPr>
    </w:p>
    <w:p w:rsidR="0014293C" w:rsidRDefault="00D03FDD">
      <w:pPr>
        <w:ind w:left="-5"/>
      </w:pPr>
      <w:r>
        <w:lastRenderedPageBreak/>
        <w:t xml:space="preserve">экологическим, </w:t>
      </w:r>
      <w:proofErr w:type="spellStart"/>
      <w:r>
        <w:t>природоресурсовым</w:t>
      </w:r>
      <w:proofErr w:type="spellEnd"/>
      <w:r>
        <w:t>, финансовым.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 xml:space="preserve">Земельное </w:t>
      </w:r>
      <w:proofErr w:type="gramStart"/>
      <w:r>
        <w:t>право</w:t>
      </w:r>
      <w:proofErr w:type="gramEnd"/>
      <w:r>
        <w:t xml:space="preserve"> как отрасль права и как учебная дисциплина.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Понятие земельно-правовых норм. Виды земельно-правовых норм.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Понятие земельных правоотношений. Виды земельных правоотношений.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Основания возникновения, изменения и прекращения земельных правоотношений.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Субъекты земельных правоотношений.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Объекты земельных правоотношений.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Содержание земельных правоотношений.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Понятие, система и виды источников земельного права.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Конституционные основы земельного права.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Международные договоры Российской Федерации как источники земельного права.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Федеральные законы, законы субъектов РФ как источники земельного права.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Соотношение федерального и регионального законодательства при регулировании земельных отношений.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Акты Президента РФ как источники земельного права.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Акты Правительства РФ как источники земельного права.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Акты органов исполнительной власти как источники земельного права.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Акты органов местного самоуправления как источники земельного права.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Ведомственные и локальные акты как источники земельного права.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"/>
        </w:numPr>
        <w:ind w:hanging="288"/>
      </w:pPr>
      <w:r>
        <w:t>Роль судебной практики в регулировании земельных отношений.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1.4 Охрана земель. Управление в сфере использования и охраны земель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Понятие, цели. содержание охраны земель. Использование земель и земельных участков, подвергшихся загрязнению химическими веществами, в том числе радиоактивными, иными веществами и микроорганизмами.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Правовое обеспечение сохранения, повышения и восстановления почвенного плодородия земель.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Правовое регулирование мелиорации земель.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Консервация земель.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Рекультивация нарушенных земель.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Государственное управление использованием и охраной земель.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Полномочия Российской Федерации в области земельных отношений. Передача осуществления полномочий федеральных органов исполнительной власти в области земельных отношений органам исполнительной власти субъектов Российской Федерации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692201</wp:posOffset>
                </wp:positionH>
                <wp:positionV relativeFrom="page">
                  <wp:posOffset>637286</wp:posOffset>
                </wp:positionV>
                <wp:extent cx="12192" cy="9500362"/>
                <wp:effectExtent l="0" t="0" r="0" b="0"/>
                <wp:wrapSquare wrapText="bothSides"/>
                <wp:docPr id="31935" name="Group 3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500362"/>
                          <a:chOff x="0" y="0"/>
                          <a:chExt cx="12192" cy="9500362"/>
                        </a:xfrm>
                      </wpg:grpSpPr>
                      <wps:wsp>
                        <wps:cNvPr id="43571" name="Shape 43571"/>
                        <wps:cNvSpPr/>
                        <wps:spPr>
                          <a:xfrm>
                            <a:off x="0" y="0"/>
                            <a:ext cx="12192" cy="9500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50036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500362"/>
                                </a:lnTo>
                                <a:lnTo>
                                  <a:pt x="0" y="9500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31935" style="width:0.959999pt;height:748.06pt;position:absolute;mso-position-horizontal-relative:page;mso-position-horizontal:absolute;margin-left:54.504pt;mso-position-vertical-relative:page;margin-top:50.18pt;" coordsize="121,95003">
                <v:shape id="Shape 43572" style="position:absolute;width:121;height:95003;left:0;top:0;" coordsize="12192,9500362" path="m0,0l12192,0l12192,9500362l0,950036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7217664</wp:posOffset>
                </wp:positionH>
                <wp:positionV relativeFrom="page">
                  <wp:posOffset>637286</wp:posOffset>
                </wp:positionV>
                <wp:extent cx="12192" cy="9500362"/>
                <wp:effectExtent l="0" t="0" r="0" b="0"/>
                <wp:wrapSquare wrapText="bothSides"/>
                <wp:docPr id="31936" name="Group 31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500362"/>
                          <a:chOff x="0" y="0"/>
                          <a:chExt cx="12192" cy="9500362"/>
                        </a:xfrm>
                      </wpg:grpSpPr>
                      <wps:wsp>
                        <wps:cNvPr id="43573" name="Shape 43573"/>
                        <wps:cNvSpPr/>
                        <wps:spPr>
                          <a:xfrm>
                            <a:off x="0" y="0"/>
                            <a:ext cx="12192" cy="9500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50036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500362"/>
                                </a:lnTo>
                                <a:lnTo>
                                  <a:pt x="0" y="9500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31936" style="width:0.960022pt;height:748.06pt;position:absolute;mso-position-horizontal-relative:page;mso-position-horizontal:absolute;margin-left:568.32pt;mso-position-vertical-relative:page;margin-top:50.18pt;" coordsize="121,95003">
                <v:shape id="Shape 43574" style="position:absolute;width:121;height:95003;left:0;top:0;" coordsize="12192,9500362" path="m0,0l12192,0l12192,9500362l0,950036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Полномочия субъектов Российской Федерации в области земельных отношений. Перераспределение полномочий между органами местного самоуправления и органами государственной власти субъекта Российской Федерации. Полномочия органов местного самоуправления в области земельных отношений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Государственное управление использованием и охраной земель. Государственный мониторинг земель.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Землеустройство. Организация и порядок проведения землеустройства.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Государственный кадастровый учет земельных участков. Государственная регистрация прав на земельные участки.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Резервирование земель для государственных или муниципальных нужд.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Государственный земельный надзор. Особенности организации и проведения проверок соблюдения требований земельного законодательства.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Административное обследование объектов земельных отношений.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2"/>
        </w:numPr>
        <w:ind w:hanging="288"/>
      </w:pPr>
      <w:r>
        <w:t>Муниципальный земельный контроль. Общественный земельный контроль.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 w:right="5405"/>
      </w:pPr>
      <w:r>
        <w:t>1.6 Право собственности и иные вещные права на землю</w:t>
      </w:r>
      <w:r>
        <w:rPr>
          <w:rFonts w:ascii="Calibri" w:eastAsia="Calibri" w:hAnsi="Calibri" w:cs="Calibri"/>
        </w:rPr>
        <w:t xml:space="preserve"> </w:t>
      </w:r>
      <w:r>
        <w:t>1. Общая характеристика прав на землю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3"/>
        </w:numPr>
        <w:ind w:hanging="288"/>
      </w:pPr>
      <w:r>
        <w:t>Право собственности на землю.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3"/>
        </w:numPr>
        <w:ind w:hanging="288"/>
      </w:pPr>
      <w:r>
        <w:t>Собственность на землю граждан и юридических лиц.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3"/>
        </w:numPr>
        <w:ind w:hanging="288"/>
      </w:pPr>
      <w:r>
        <w:t>Государственная собственность на землю.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3"/>
        </w:numPr>
        <w:ind w:hanging="288"/>
      </w:pPr>
      <w:r>
        <w:t>Собственность Российской Федерации (федеральная собственность) на землю.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3"/>
        </w:numPr>
        <w:ind w:hanging="288"/>
      </w:pPr>
      <w:r>
        <w:t>Собственность на землю субъектов Российской Федерации. Муниципальная собственность на землю.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3"/>
        </w:numPr>
        <w:ind w:hanging="288"/>
      </w:pPr>
      <w:r>
        <w:t>Нормы Гражданского кодекса (Главы 17 ГК РФ) о праве собственности и других вещных правах на землю.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3"/>
        </w:numPr>
        <w:ind w:hanging="288"/>
      </w:pPr>
      <w:r>
        <w:t>Общие положения ограниченного пользование чужими земельными участками.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3"/>
        </w:numPr>
        <w:ind w:hanging="288"/>
      </w:pPr>
      <w:r>
        <w:t>Право постоянного (бессрочного) пользования земельным участком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3"/>
        </w:numPr>
        <w:ind w:hanging="288"/>
      </w:pPr>
      <w:r>
        <w:t>Право пожизненного наследуемого владения земельным участком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3"/>
        </w:numPr>
        <w:ind w:hanging="288"/>
      </w:pPr>
      <w:r>
        <w:t>Право аренды земельного участка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3"/>
        </w:numPr>
        <w:ind w:hanging="288"/>
      </w:pPr>
      <w:r>
        <w:t>Право ограниченного пользования чужим земельным участком (сервитут, публичный сервитут).</w:t>
      </w:r>
      <w:r>
        <w:rPr>
          <w:rFonts w:ascii="Calibri" w:eastAsia="Calibri" w:hAnsi="Calibri" w:cs="Calibri"/>
        </w:rPr>
        <w:t xml:space="preserve"> </w:t>
      </w:r>
      <w:r>
        <w:t>13. Право безвозмездного пользования земельным участком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1.8 Возникновение прав на землю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>Основания возникновения прав на землю.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>Документы о правах на земельные участки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 xml:space="preserve">Ограничения </w:t>
      </w:r>
      <w:proofErr w:type="spellStart"/>
      <w:r>
        <w:t>оборотоспособности</w:t>
      </w:r>
      <w:proofErr w:type="spellEnd"/>
      <w:r>
        <w:t xml:space="preserve"> земельных участков.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lastRenderedPageBreak/>
        <w:t>Переход права на земельный участок при переходе права собственности на здание, сооружение.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>Основания возникновения права собственности на публичные земельные участки. Основания возникновения права собственности на частные земельные участки.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>Возникновение права собственности на публичную землю по договору. Возникновение права собственности на публичную землю на основании распорядительного акта.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 xml:space="preserve">Основания права собственности на частный земельный участок: по договору или иной сделке; по решению суда в силу </w:t>
      </w:r>
      <w:proofErr w:type="spellStart"/>
      <w:r>
        <w:t>приобретательной</w:t>
      </w:r>
      <w:proofErr w:type="spellEnd"/>
      <w:r>
        <w:t xml:space="preserve"> давности; при образовании нового земельного участка; в связи с реорганизацией юридического лица. </w:t>
      </w:r>
    </w:p>
    <w:p w:rsidR="0014293C" w:rsidRDefault="00D03FDD">
      <w:pPr>
        <w:ind w:left="-5"/>
      </w:pPr>
      <w:r>
        <w:t>(</w:t>
      </w:r>
      <w:proofErr w:type="spellStart"/>
      <w:r>
        <w:t>КонсПлюс</w:t>
      </w:r>
      <w:proofErr w:type="spellEnd"/>
      <w:r>
        <w:t>)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>Предоставление земельных участков, находящихся в государственной или муниципальной собственности (Глава V.1 ЗК РФ).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>Обмен земельного участка, находящегося в государственной или муниципальной собственности, на земельный участок, находящийся в частной собственности (Глава V.2 ЗК РФ).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>Установление сервитута в отношении земельного участка, находящегося в государственной или муниципальной собственности (Глава V.3 ЗК РФ).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>Перераспределение земель и (или) земельных участков, находящихся в государственной или муниципальной собственности, между собой и таких земель и (или) земельных участков и земельных участков, находящихся в частной собственности (Глава V.4 ЗК РФ).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>Безвозмездная передача земельных участков, находящихся в федеральной собственности, в муниципальную собственность или в собственность субъектов Российской Федерации (Глава V.5 ЗК РФ).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>Использование земель или земельных участков, находящихся в государственной или муниципальной собственности, без предоставления земельных участков и установления сервитута, публичного сервитута (Глава V.6 ЗК РФ).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>Установление публичного сервитута в отдельных целях (Глава V.7 ЗК РФ).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4"/>
        </w:numPr>
        <w:ind w:hanging="288"/>
      </w:pPr>
      <w:r>
        <w:t>Права и обязанности собственников земельных участков, землепользователей, землевладельцев и арендаторов земельных участков при использовании земельных участков (Глава VI ЗК РФ).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1.10 Правовое регулирование сделок с землей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5"/>
        </w:numPr>
        <w:ind w:hanging="288"/>
      </w:pPr>
      <w:r>
        <w:t>Понятие и общая характеристика сделок (договоров) с земельными участками.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5"/>
        </w:numPr>
        <w:ind w:hanging="288"/>
      </w:pPr>
      <w:r>
        <w:t>Виды и формы сделок с земельными участками. Ограничение сделок с земельными участками.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5"/>
        </w:numPr>
        <w:ind w:hanging="288"/>
      </w:pPr>
      <w:r>
        <w:t>Договор купли-продажи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5"/>
        </w:numPr>
        <w:ind w:hanging="288"/>
      </w:pPr>
      <w:r>
        <w:t>Договор аренды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5"/>
        </w:numPr>
        <w:ind w:hanging="288"/>
      </w:pPr>
      <w:r>
        <w:t>Договор безвозмездного пользования земельным участком.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5"/>
        </w:numPr>
        <w:ind w:hanging="288"/>
      </w:pPr>
      <w:r>
        <w:t>Договор залога (ипотеки)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5"/>
        </w:numPr>
        <w:ind w:hanging="288"/>
      </w:pPr>
      <w:r>
        <w:t>Договор дарения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5"/>
        </w:numPr>
        <w:ind w:hanging="288"/>
      </w:pPr>
      <w:r>
        <w:t>Договор ренты или пожизненного содержания с иждивением в отношении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5"/>
        </w:numPr>
        <w:ind w:hanging="288"/>
      </w:pPr>
      <w:r>
        <w:t>Наследование земельных участков и прав на земельные участки по закону и завещанию.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5"/>
        </w:numPr>
        <w:ind w:hanging="288"/>
      </w:pPr>
      <w:r>
        <w:t>Договор доверительного управления земельным участком.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5"/>
        </w:numPr>
        <w:ind w:hanging="288"/>
      </w:pPr>
      <w:r>
        <w:t>Сделки с земельными участками из земель сельскохозяйственного назначения.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5"/>
        </w:numPr>
        <w:ind w:hanging="288"/>
      </w:pPr>
      <w:r>
        <w:t>Сделки с долями в праве общей собственности на земельные участки.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692201</wp:posOffset>
                </wp:positionH>
                <wp:positionV relativeFrom="page">
                  <wp:posOffset>637286</wp:posOffset>
                </wp:positionV>
                <wp:extent cx="12192" cy="9500362"/>
                <wp:effectExtent l="0" t="0" r="0" b="0"/>
                <wp:wrapSquare wrapText="bothSides"/>
                <wp:docPr id="32078" name="Group 32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500362"/>
                          <a:chOff x="0" y="0"/>
                          <a:chExt cx="12192" cy="9500362"/>
                        </a:xfrm>
                      </wpg:grpSpPr>
                      <wps:wsp>
                        <wps:cNvPr id="43665" name="Shape 43665"/>
                        <wps:cNvSpPr/>
                        <wps:spPr>
                          <a:xfrm>
                            <a:off x="0" y="0"/>
                            <a:ext cx="12192" cy="9500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50036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500362"/>
                                </a:lnTo>
                                <a:lnTo>
                                  <a:pt x="0" y="9500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32078" style="width:0.959999pt;height:748.06pt;position:absolute;mso-position-horizontal-relative:page;mso-position-horizontal:absolute;margin-left:54.504pt;mso-position-vertical-relative:page;margin-top:50.18pt;" coordsize="121,95003">
                <v:shape id="Shape 43666" style="position:absolute;width:121;height:95003;left:0;top:0;" coordsize="12192,9500362" path="m0,0l12192,0l12192,9500362l0,950036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7217664</wp:posOffset>
                </wp:positionH>
                <wp:positionV relativeFrom="page">
                  <wp:posOffset>637286</wp:posOffset>
                </wp:positionV>
                <wp:extent cx="12192" cy="9500362"/>
                <wp:effectExtent l="0" t="0" r="0" b="0"/>
                <wp:wrapSquare wrapText="bothSides"/>
                <wp:docPr id="32079" name="Group 32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500362"/>
                          <a:chOff x="0" y="0"/>
                          <a:chExt cx="12192" cy="9500362"/>
                        </a:xfrm>
                      </wpg:grpSpPr>
                      <wps:wsp>
                        <wps:cNvPr id="43667" name="Shape 43667"/>
                        <wps:cNvSpPr/>
                        <wps:spPr>
                          <a:xfrm>
                            <a:off x="0" y="0"/>
                            <a:ext cx="12192" cy="9500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50036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500362"/>
                                </a:lnTo>
                                <a:lnTo>
                                  <a:pt x="0" y="9500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32079" style="width:0.960022pt;height:748.06pt;position:absolute;mso-position-horizontal-relative:page;mso-position-horizontal:absolute;margin-left:568.32pt;mso-position-vertical-relative:page;margin-top:50.18pt;" coordsize="121,95003">
                <v:shape id="Shape 43668" style="position:absolute;width:121;height:95003;left:0;top:0;" coordsize="12192,9500362" path="m0,0l12192,0l12192,9500362l0,950036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1.12 Ограничение и прекращение прав на землю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6"/>
        </w:numPr>
        <w:ind w:hanging="192"/>
      </w:pPr>
      <w:r>
        <w:t>Основания прекращения права собственности на земельный участок. Основания прекращения права постоянного (бессрочного) пользования земельным участком, права пожизненного наследуемого владения земельным участком.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6"/>
        </w:numPr>
        <w:ind w:hanging="192"/>
      </w:pPr>
      <w:r>
        <w:t>Основания прекращения аренды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6"/>
        </w:numPr>
        <w:ind w:hanging="192"/>
      </w:pPr>
      <w:r>
        <w:t>Основания прекращения права безвозмездного пользования земельным участком.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6"/>
        </w:numPr>
        <w:ind w:hanging="192"/>
      </w:pPr>
      <w:r>
        <w:t>Основания прекращения сервитута.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6"/>
        </w:numPr>
        <w:ind w:hanging="192"/>
      </w:pPr>
      <w:r>
        <w:t>Основания изъятия земельных участков для государственных или муниципальных нужд.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6"/>
        </w:numPr>
        <w:ind w:hanging="192"/>
      </w:pPr>
      <w:r>
        <w:t>Конфискация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6"/>
        </w:numPr>
        <w:ind w:hanging="192"/>
      </w:pPr>
      <w:r>
        <w:t>Реквизиция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6"/>
        </w:numPr>
        <w:ind w:hanging="192"/>
      </w:pPr>
      <w:r>
        <w:t>Условия и порядок отчуждения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6"/>
        </w:numPr>
        <w:ind w:hanging="192"/>
      </w:pPr>
      <w:r>
        <w:t>Условия и порядок отказа лица от права на земельный участок.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6"/>
        </w:numPr>
        <w:ind w:hanging="192"/>
      </w:pPr>
      <w:r>
        <w:t>Порядок изъятия земельного участка, предоставленного на праве пожизненного наследуемого владения, праве постоянного (бессрочного) пользования, ввиду неиспользования земельного участка по целевому назначению или использования земельного участка с нарушением законодательства Российской Федерации.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6"/>
        </w:numPr>
        <w:ind w:hanging="192"/>
      </w:pPr>
      <w:r>
        <w:t>Порядок отчуждения земельного участка, находящегося в частной собственности, в случае его изъятия в связи с неиспользованием такого земельного участка по целевому назначению или использованием такого земельного участка с нарушением законодательства Российской Федерации. Ограничение прав на землю. Ограничения прав на землю в связи с резервированием земель для государственных или муниципальных нужд (Глава VII ЗК РФ).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6"/>
        </w:numPr>
        <w:ind w:hanging="192"/>
      </w:pPr>
      <w:r>
        <w:t>Порядок изъятия земельных участков для государственных или муниципальных нужд (Глава VII.1).</w:t>
      </w:r>
      <w:r>
        <w:rPr>
          <w:rFonts w:ascii="Calibri" w:eastAsia="Calibri" w:hAnsi="Calibri" w:cs="Calibri"/>
        </w:rPr>
        <w:t xml:space="preserve"> </w:t>
      </w:r>
      <w:r>
        <w:t xml:space="preserve">Возмещение убытков при ухудшении качества земель, ограничении прав собственников земельных участков, землепользователей, землевладельцев и арендаторов земельных участков, </w:t>
      </w:r>
      <w:proofErr w:type="gramStart"/>
      <w:r>
        <w:t>правообладателей</w:t>
      </w:r>
      <w:proofErr w:type="gramEnd"/>
      <w:r>
        <w:t xml:space="preserve"> расположенных на земельных участках объектов недвижимости (Глава VIII).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lastRenderedPageBreak/>
        <w:t>2.2 Защита прав на землю и рассмотрение земельных споров. Ответственность за нарушение земельного законодательства</w:t>
      </w:r>
      <w:r>
        <w:rPr>
          <w:rFonts w:ascii="Calibri" w:eastAsia="Calibri" w:hAnsi="Calibri" w:cs="Calibri"/>
        </w:rPr>
        <w:t xml:space="preserve"> </w:t>
      </w:r>
      <w:r>
        <w:t>Защита прав на землю и рассмотрение земельных споров.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7"/>
        </w:numPr>
        <w:ind w:hanging="288"/>
      </w:pPr>
      <w:proofErr w:type="spellStart"/>
      <w:r>
        <w:t>Юрисдикционная</w:t>
      </w:r>
      <w:proofErr w:type="spellEnd"/>
      <w:r>
        <w:t xml:space="preserve"> и </w:t>
      </w:r>
      <w:proofErr w:type="spellStart"/>
      <w:r>
        <w:t>неюрисдикционная</w:t>
      </w:r>
      <w:proofErr w:type="spellEnd"/>
      <w:r>
        <w:t xml:space="preserve"> формы защиты земельных прав. Способы защиты.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7"/>
        </w:numPr>
        <w:ind w:hanging="288"/>
      </w:pPr>
      <w:r>
        <w:t>Понятие и общая характеристика защиты земельных прав граждан и юридических лиц.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7"/>
        </w:numPr>
        <w:spacing w:after="0" w:line="245" w:lineRule="auto"/>
        <w:ind w:hanging="288"/>
      </w:pPr>
      <w:r>
        <w:t>Признание права на земельный участок. Восстановление положения, существовавшего до нарушения права на земельный участок, и пресечение действий, нарушающих право на земельный участок или создающих угрозу его нарушения. Признание недействительным акта исполнительного органа государственной власти или акта органа местного самоуправления. Возмещение убытков.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7"/>
        </w:numPr>
        <w:ind w:hanging="288"/>
      </w:pPr>
      <w:r>
        <w:t>Досудебный и судебный порядок защиты земельных прав. Рассмотрение земельных споров. Основания и порядок обжалования решений по земельным спорам.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7"/>
        </w:numPr>
        <w:ind w:hanging="288"/>
      </w:pPr>
      <w:r>
        <w:t>Нормы Гражданского кодекса (Главы 20 ГК РФ) о защите права собственности и других вещных прав.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7"/>
        </w:numPr>
        <w:ind w:hanging="288"/>
      </w:pPr>
      <w:proofErr w:type="spellStart"/>
      <w:r>
        <w:t>Виндикационные</w:t>
      </w:r>
      <w:proofErr w:type="spellEnd"/>
      <w:r>
        <w:t xml:space="preserve"> и </w:t>
      </w:r>
      <w:proofErr w:type="spellStart"/>
      <w:r>
        <w:t>негаторные</w:t>
      </w:r>
      <w:proofErr w:type="spellEnd"/>
      <w:r>
        <w:t xml:space="preserve"> иски в отношении земельных участков.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Ответственность за правонарушения в области охраны и использования земель.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7"/>
        </w:numPr>
        <w:ind w:hanging="288"/>
      </w:pPr>
      <w:r>
        <w:t>Общая характеристика юридической ответственности за земельные правонарушения.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7"/>
        </w:numPr>
        <w:ind w:hanging="288"/>
      </w:pPr>
      <w:r>
        <w:t>Особенности уголовной ответственности за земельные преступления.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7"/>
        </w:numPr>
        <w:spacing w:after="25"/>
        <w:ind w:hanging="288"/>
      </w:pPr>
      <w:r>
        <w:t>Особенности административной ответственности за земельные правонарушения.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7"/>
        </w:numPr>
        <w:ind w:hanging="288"/>
      </w:pPr>
      <w:r>
        <w:t>Особенности гражданско-правовой ответственности за земельные правонарушения.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7"/>
        </w:numPr>
        <w:ind w:hanging="288"/>
      </w:pPr>
      <w:r>
        <w:t>Особенности дисциплинарной и материальной ответственности за земельные правонарушения.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7"/>
        </w:numPr>
        <w:ind w:hanging="288"/>
      </w:pPr>
      <w:r>
        <w:t>Возмещение вреда, причиненного земельными правонарушениями.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 w:right="5932"/>
      </w:pPr>
      <w:r>
        <w:t>2.4 Правовой режим земель разных категорий</w:t>
      </w:r>
      <w:r>
        <w:rPr>
          <w:rFonts w:ascii="Calibri" w:eastAsia="Calibri" w:hAnsi="Calibri" w:cs="Calibri"/>
        </w:rPr>
        <w:t xml:space="preserve"> </w:t>
      </w:r>
      <w:r>
        <w:t>Земли сельскохозяйственного назначения.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8"/>
        </w:numPr>
        <w:ind w:hanging="192"/>
      </w:pPr>
      <w:r>
        <w:t>Понятие и состав земель сельскохозяйственного назначения. Использование земель сельскохозяйственного назначения.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8"/>
        </w:numPr>
        <w:ind w:hanging="192"/>
      </w:pPr>
      <w:r>
        <w:t>Особенности использования сельскохозяйственных угодий.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8"/>
        </w:numPr>
        <w:ind w:hanging="192"/>
      </w:pPr>
      <w:r>
        <w:t>Фонд перераспределения земель.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Земли населенных пунктов.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9"/>
        </w:numPr>
        <w:ind w:hanging="192"/>
      </w:pPr>
      <w:r>
        <w:t>Понятие земель населенных пунктов и понятие границ населенных пунктов. Порядок установления или изменения границ населенных пунктов.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9"/>
        </w:numPr>
        <w:ind w:hanging="192"/>
      </w:pPr>
      <w:r>
        <w:t>Состав земель населенных пунктов и зонирование территорий.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0"/>
        </w:numPr>
        <w:ind w:hanging="192"/>
      </w:pPr>
      <w:r>
        <w:t>Состав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0"/>
        </w:numPr>
        <w:ind w:hanging="192"/>
      </w:pPr>
      <w:r>
        <w:t>Земли промышленности. Земли энергетики.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0"/>
        </w:numPr>
        <w:ind w:hanging="192"/>
      </w:pPr>
      <w:r>
        <w:t>Земли транспорта. Земли связи, радиовещания, телевидения, информатики.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0"/>
        </w:numPr>
        <w:ind w:hanging="192"/>
      </w:pPr>
      <w:r>
        <w:t>Земли для обеспечения космической деятельности. Земли обороны и безопасности</w:t>
      </w:r>
      <w:r>
        <w:rPr>
          <w:rFonts w:ascii="Calibri" w:eastAsia="Calibri" w:hAnsi="Calibri" w:cs="Calibri"/>
        </w:rPr>
        <w:t xml:space="preserve"> </w:t>
      </w:r>
      <w:r>
        <w:t>Земли особо охраняемых территорий и объектов.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1"/>
        </w:numPr>
        <w:ind w:hanging="192"/>
      </w:pPr>
      <w:r>
        <w:t>Понятие и состав земель особо охраняемых территорий. Земли особо охраняемых природных территорий. Земли лечебно- оздоровительных местностей и курортов.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1"/>
        </w:numPr>
        <w:ind w:hanging="192"/>
      </w:pPr>
      <w:r>
        <w:t>Земли природоохранного назначения. Земли рекреационного назначения.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1"/>
        </w:numPr>
        <w:ind w:hanging="192"/>
      </w:pPr>
      <w:r>
        <w:t>Земли историко-культурного назначения. Особо ценные земли.</w:t>
      </w:r>
      <w:r>
        <w:rPr>
          <w:rFonts w:ascii="Calibri" w:eastAsia="Calibri" w:hAnsi="Calibri" w:cs="Calibri"/>
        </w:rPr>
        <w:t xml:space="preserve"> </w:t>
      </w:r>
      <w:r>
        <w:t>Земли лесного фонда, земли водного фонда и земли запаса.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1"/>
        </w:numPr>
        <w:ind w:hanging="19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692201</wp:posOffset>
                </wp:positionH>
                <wp:positionV relativeFrom="page">
                  <wp:posOffset>637286</wp:posOffset>
                </wp:positionV>
                <wp:extent cx="12192" cy="9500362"/>
                <wp:effectExtent l="0" t="0" r="0" b="0"/>
                <wp:wrapSquare wrapText="bothSides"/>
                <wp:docPr id="40245" name="Group 40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500362"/>
                          <a:chOff x="0" y="0"/>
                          <a:chExt cx="12192" cy="9500362"/>
                        </a:xfrm>
                      </wpg:grpSpPr>
                      <wps:wsp>
                        <wps:cNvPr id="43741" name="Shape 43741"/>
                        <wps:cNvSpPr/>
                        <wps:spPr>
                          <a:xfrm>
                            <a:off x="0" y="0"/>
                            <a:ext cx="12192" cy="9500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50036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500362"/>
                                </a:lnTo>
                                <a:lnTo>
                                  <a:pt x="0" y="9500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40245" style="width:0.959999pt;height:748.06pt;position:absolute;mso-position-horizontal-relative:page;mso-position-horizontal:absolute;margin-left:54.504pt;mso-position-vertical-relative:page;margin-top:50.18pt;" coordsize="121,95003">
                <v:shape id="Shape 43742" style="position:absolute;width:121;height:95003;left:0;top:0;" coordsize="12192,9500362" path="m0,0l12192,0l12192,9500362l0,950036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7217664</wp:posOffset>
                </wp:positionH>
                <wp:positionV relativeFrom="page">
                  <wp:posOffset>637286</wp:posOffset>
                </wp:positionV>
                <wp:extent cx="12192" cy="9500362"/>
                <wp:effectExtent l="0" t="0" r="0" b="0"/>
                <wp:wrapSquare wrapText="bothSides"/>
                <wp:docPr id="40246" name="Group 40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500362"/>
                          <a:chOff x="0" y="0"/>
                          <a:chExt cx="12192" cy="9500362"/>
                        </a:xfrm>
                      </wpg:grpSpPr>
                      <wps:wsp>
                        <wps:cNvPr id="43743" name="Shape 43743"/>
                        <wps:cNvSpPr/>
                        <wps:spPr>
                          <a:xfrm>
                            <a:off x="0" y="0"/>
                            <a:ext cx="12192" cy="9500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50036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500362"/>
                                </a:lnTo>
                                <a:lnTo>
                                  <a:pt x="0" y="9500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40246" style="width:0.960022pt;height:748.06pt;position:absolute;mso-position-horizontal-relative:page;mso-position-horizontal:absolute;margin-left:568.32pt;mso-position-vertical-relative:page;margin-top:50.18pt;" coordsize="121,95003">
                <v:shape id="Shape 43744" style="position:absolute;width:121;height:95003;left:0;top:0;" coordsize="12192,9500362" path="m0,0l12192,0l12192,9500362l0,950036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Земли лесного фонда. Земли водного фонда. Земли запаса.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Зоны с особыми условиями использования территорий.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2"/>
        </w:numPr>
        <w:ind w:hanging="192"/>
      </w:pPr>
      <w:r>
        <w:t>Цели установления зон с особыми условиями использования территорий. Виды зон с особыми условиями использования территорий.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2"/>
        </w:numPr>
        <w:ind w:hanging="192"/>
      </w:pPr>
      <w:r>
        <w:t>Установление, изменение, прекращение существования зон с особыми условиями использования территорий.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2"/>
        </w:numPr>
        <w:ind w:hanging="192"/>
      </w:pPr>
      <w:r>
        <w:t>Последствия установления, изменения, прекращения существования зон с особыми условиями использования территорий.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spacing w:after="9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proofErr w:type="spellStart"/>
      <w:proofErr w:type="gramStart"/>
      <w:r>
        <w:t>Демо</w:t>
      </w:r>
      <w:proofErr w:type="spellEnd"/>
      <w:r>
        <w:t>-версия</w:t>
      </w:r>
      <w:proofErr w:type="gramEnd"/>
      <w:r>
        <w:t xml:space="preserve"> тестовых заданий: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3"/>
        </w:numPr>
        <w:ind w:hanging="192"/>
      </w:pPr>
      <w:r>
        <w:t>Конституция РФ определяет, что земля и другие природные ресурсы используются и охраняются как: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а) достояние государства и народов, проживающих на ее территории;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б) достояние субъектов Федерации и народов, проживающих на их территории;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 w:right="2686"/>
      </w:pPr>
      <w:r>
        <w:t>в) достояние муниципальных образований и населения, проживающего на их территории;</w:t>
      </w:r>
      <w:r>
        <w:rPr>
          <w:rFonts w:ascii="Calibri" w:eastAsia="Calibri" w:hAnsi="Calibri" w:cs="Calibri"/>
        </w:rPr>
        <w:t xml:space="preserve"> </w:t>
      </w:r>
      <w:r>
        <w:t>г) затрудняюсь ответить.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spacing w:after="1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3"/>
        </w:numPr>
        <w:ind w:hanging="192"/>
      </w:pPr>
      <w:r>
        <w:t>Принцип единства судьбы земельных участков и прочно связанных с ними объектов означает: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а) при переходе права собственности на здание, строение, сооружение, находящиеся на чужом земельном участке к другому лицу, оно приобретает право на использование соответствующей части земельного участка;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lastRenderedPageBreak/>
        <w:t>б) покупателю одновременно с передачей права собственности на здание, строение и сооружение передаются права на земельный участок, необходимый для ее использования;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в) когда продавец является собственником земельного участка, на котором находится продаваемая недвижимость, покупателю передается право собственности на земельный участок, занятый такой недвижимостью и необходимый для ее использования, если иное не предусмотрено законом;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г) все прочно связанные с земельными участками объекты следуют судьбе земельных участков, за исключением случаев, установленных федеральными законами.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3"/>
        </w:numPr>
        <w:ind w:hanging="192"/>
      </w:pPr>
      <w:r>
        <w:t>Нормы земельного права, содержащиеся в других федеральных законах, законах субъектов Российской Федерации, должны соответствовать: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а) Конституции РФ;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б) Земельному кодексу РФ;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в) Гражданскому кодексу РФ;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г) Законам и нормативным актам субъектов Российской Федерации.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ind w:left="-5"/>
      </w:pPr>
      <w:r>
        <w:t>Вопросы для промежуточной аттестации: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Понятие, предмет и система земельного права.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История правового регулирования земельных правоотношений в России (земельная реформа 1861 года, реформы П. А. Столыпина (1906-1917), земельное законодательство советского периода (1917-1990), современная земельная реформа).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Методы (административно-правовой и гражданско-правовой) и принципы правового регулирования земельных отношений.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Принцип единства судьбы земельных участков и прочно связанных с ним объектов.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Земельные правовые нормы и земельные правоотношения: понятие, виды.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Субъекты, их полномочия и объекты земельных правоотношений.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Состав земель в Российской Федерации. Отнесение земель к категориям, перевод их из одной категории в другую.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Образование земельных участков. Образование земельных участков из земель или земельных участков, находящихся в государственной или муниципальной собственности.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Раздел земельного участка. Выдел земельного участка. Объединение земельных участков. Перераспределение земельных участков.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Возникновение и сохранение прав, обременений (ограничений) на образуемые и измененные земельные участки. Требования к образуемым и измененным земельным участкам.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Схема расположения земельного участка или земельных участков на кадастровом плане территории.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Федеральная служба государственной регистрации, кадастра и картографии (</w:t>
      </w:r>
      <w:proofErr w:type="spellStart"/>
      <w:r>
        <w:t>Росреестр</w:t>
      </w:r>
      <w:proofErr w:type="spellEnd"/>
      <w:r>
        <w:t>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Государственный мониторинг земель.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Землеустройство. Организация и порядок проведения землеустройства.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Государственный кадастровый учет земельных участков и государственная регистрация прав на земельные участки в соответствии с Федеральным законом «О государственной регистрации недвижимости».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Резервирование земель для государственных или муниципальных нужд.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Государственный земельный надзор.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Особенности организации и проведения проверок соблюдения требований земельного законодательства.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Административное обследование объектов земельных отношений.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Муниципальный земельный контроль. Общественный земельный контроль.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Цели и содержание охраны земель.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Использование земель и земельных участков, подвергшихся загрязнению химическими веществами, в том числе радиоактивными, иными веществами и микроорганизмами.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Правовое обеспечение рекультивации и консервации нарушенных земель в соответствии с Постановлением Правительства РФ от 10.07.2018 № 800 «О проведении рекультивации и консервации земель».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Право собственности на землю. Собственность на землю граждан и юридических лиц.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 xml:space="preserve">Государственная собственность на землю. Собственность Российской Федерации (федеральная собственность) на землю. </w:t>
      </w:r>
    </w:p>
    <w:p w:rsidR="0014293C" w:rsidRDefault="00D03FDD">
      <w:pPr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692201</wp:posOffset>
                </wp:positionH>
                <wp:positionV relativeFrom="page">
                  <wp:posOffset>637286</wp:posOffset>
                </wp:positionV>
                <wp:extent cx="12192" cy="9500362"/>
                <wp:effectExtent l="0" t="0" r="0" b="0"/>
                <wp:wrapSquare wrapText="bothSides"/>
                <wp:docPr id="38608" name="Group 38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500362"/>
                          <a:chOff x="0" y="0"/>
                          <a:chExt cx="12192" cy="9500362"/>
                        </a:xfrm>
                      </wpg:grpSpPr>
                      <wps:wsp>
                        <wps:cNvPr id="43805" name="Shape 43805"/>
                        <wps:cNvSpPr/>
                        <wps:spPr>
                          <a:xfrm>
                            <a:off x="0" y="0"/>
                            <a:ext cx="12192" cy="9500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50036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500362"/>
                                </a:lnTo>
                                <a:lnTo>
                                  <a:pt x="0" y="9500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38608" style="width:0.959999pt;height:748.06pt;position:absolute;mso-position-horizontal-relative:page;mso-position-horizontal:absolute;margin-left:54.504pt;mso-position-vertical-relative:page;margin-top:50.18pt;" coordsize="121,95003">
                <v:shape id="Shape 43806" style="position:absolute;width:121;height:95003;left:0;top:0;" coordsize="12192,9500362" path="m0,0l12192,0l12192,9500362l0,950036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7217664</wp:posOffset>
                </wp:positionH>
                <wp:positionV relativeFrom="page">
                  <wp:posOffset>637286</wp:posOffset>
                </wp:positionV>
                <wp:extent cx="12192" cy="9500362"/>
                <wp:effectExtent l="0" t="0" r="0" b="0"/>
                <wp:wrapSquare wrapText="bothSides"/>
                <wp:docPr id="38609" name="Group 38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500362"/>
                          <a:chOff x="0" y="0"/>
                          <a:chExt cx="12192" cy="9500362"/>
                        </a:xfrm>
                      </wpg:grpSpPr>
                      <wps:wsp>
                        <wps:cNvPr id="43807" name="Shape 43807"/>
                        <wps:cNvSpPr/>
                        <wps:spPr>
                          <a:xfrm>
                            <a:off x="0" y="0"/>
                            <a:ext cx="12192" cy="9500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50036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500362"/>
                                </a:lnTo>
                                <a:lnTo>
                                  <a:pt x="0" y="9500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38609" style="width:0.960022pt;height:748.06pt;position:absolute;mso-position-horizontal-relative:page;mso-position-horizontal:absolute;margin-left:568.32pt;mso-position-vertical-relative:page;margin-top:50.18pt;" coordsize="121,95003">
                <v:shape id="Shape 43808" style="position:absolute;width:121;height:95003;left:0;top:0;" coordsize="12192,9500362" path="m0,0l12192,0l12192,9500362l0,950036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Собственность на землю субъектов Российской Федерации. Муниципальная собственность на землю.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Нормы Гражданского кодекса (Гл. 17 ГК РФ) о праве собственности и других вещных правах на землю.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Аренда земельных участков.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Право ограниченного пользования чужим земельным участком (сервитут, публичный сервитут).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Безвозмездное пользование земельными участками.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Основания возникновения прав на землю. Документы о правах на земельные участки.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proofErr w:type="spellStart"/>
      <w:r>
        <w:t>Оборотоспособность</w:t>
      </w:r>
      <w:proofErr w:type="spellEnd"/>
      <w:r>
        <w:t xml:space="preserve"> земель в Российской Федерации. Ограничения </w:t>
      </w:r>
      <w:proofErr w:type="spellStart"/>
      <w:r>
        <w:t>оборотоспособности</w:t>
      </w:r>
      <w:proofErr w:type="spellEnd"/>
      <w:r>
        <w:t xml:space="preserve"> земельных участков.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Переход права на земельный участок при переходе права собственности на здание, сооружение. Особенности купли- продажи земельных участков.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Предоставление земельных участков, находящихся в государственной или муниципальной собственности.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Обмен земельного участка, находящегося в государственной или муниципальной собственности, на земельный участок, находящийся в частной собственности.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lastRenderedPageBreak/>
        <w:t>Установление сервитута в отношении земельного участка, находящегося в государственной или муниципальной собственности.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Перераспределение земель и (или) земельных участков, находящихся в государственной или муниципальной собственности, между собой и таких земель и (или) земельных участков и земельных участков, находящихся в частной собственности.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Безвозмездная передача земельных участков, находящихся в федеральной собственности, в муниципальную собственность или в собственность субъектов Российской Федерации.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Использование земель или земельных участков, находящихся в государственной или муниципальной собственности, без предоставления земельных участков и установления сервитута, публичного сервитута.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Установление публичного сервитута в отдельных целях.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Права и обязанности собственников земельных участков, землепользователей, землевладельцев и арендаторов земельных участков при использовании земельных участков.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Основания прекращения права собственности на земельный участок.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Основания прекращения права постоянного (бессрочного) пользования земельным участком, права пожизненного наследуемого владения земельным участком.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Основания прекращения аренды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Основания прекращения права безвозмездного пользования земельным участком.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Основания прекращения сервитута.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Основания изъятия земельных участков для государственных или муниципальных нужд.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Конфискация и реквизиция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Условия и порядок отчуждения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Условия и порядок отказа лица от права на земельный участок.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Порядок изъятия земельного участка, предоставленного на праве пожизненного наследуемого владения, праве постоянного (бессрочного) пользования, ввиду неиспользования земельного участка по целевому назначению или использования земельного участка с нарушением законодательства Российской Федерации.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Порядок отчуждения земельного участка, находящегося в частной собственности, в случае его изъятия в связи с неиспользованием такого земельного участка по целевому назначению или использованием такого земельного участка с нарушением законодательства Российской Федерации.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Ограничение прав на землю. Ограничения прав на землю в связи с резервированием земель для государственных или муниципальных нужд.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Порядок изъятия земельных участков для государственных или муниципальных нужд.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 xml:space="preserve">Возмещение убытков при ухудшении качества земель, ограничении прав собственников земельных участков, землепользователей, землевладельцев и арендаторов земельных участков, </w:t>
      </w:r>
      <w:proofErr w:type="gramStart"/>
      <w:r>
        <w:t>правообладателей</w:t>
      </w:r>
      <w:proofErr w:type="gramEnd"/>
      <w:r>
        <w:t xml:space="preserve"> расположенных на земельных участках объектов недвижимости.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Понятие и общая характеристика сделок (договоров) с земельными участками. Виды и формы сделок с земельными участками. Ограничение сделок с земельными участками.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Договор купли-продажи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Договор аренды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Договор безвозмездного срочного пользования земельным участком.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Договор залога (ипотеки)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Договор дарения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Договор ренты или пожизненного содержания с иждивением в отношении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Наследование земельных участков и прав на земельные участки по закону и завещанию.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Договор доверительного управления земельным участком.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Особенности сделок с земельными долями.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Приватизация земельного участка.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Платность использования земли. Оценка земли.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Правовые основы взимания земельного налога и арендной платы.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Защита прав на землю (понятие и общая характеристика защиты земельных прав граждан и юридических лиц; признание права на земельный участок; восстановление положения, существовавшего до нарушения права на земельный участок, и пресечение действий, нарушающих право на земельный участок или создающих угрозу его нарушения; признание недействительным акта исполнительного органа государственной власти или акта органа местного самоуправления; возмещение убытков).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692201</wp:posOffset>
                </wp:positionH>
                <wp:positionV relativeFrom="page">
                  <wp:posOffset>637286</wp:posOffset>
                </wp:positionV>
                <wp:extent cx="12192" cy="9500362"/>
                <wp:effectExtent l="0" t="0" r="0" b="0"/>
                <wp:wrapSquare wrapText="bothSides"/>
                <wp:docPr id="39157" name="Group 39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500362"/>
                          <a:chOff x="0" y="0"/>
                          <a:chExt cx="12192" cy="9500362"/>
                        </a:xfrm>
                      </wpg:grpSpPr>
                      <wps:wsp>
                        <wps:cNvPr id="43897" name="Shape 43897"/>
                        <wps:cNvSpPr/>
                        <wps:spPr>
                          <a:xfrm>
                            <a:off x="0" y="0"/>
                            <a:ext cx="12192" cy="9500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50036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500362"/>
                                </a:lnTo>
                                <a:lnTo>
                                  <a:pt x="0" y="9500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39157" style="width:0.959999pt;height:748.06pt;position:absolute;mso-position-horizontal-relative:page;mso-position-horizontal:absolute;margin-left:54.504pt;mso-position-vertical-relative:page;margin-top:50.18pt;" coordsize="121,95003">
                <v:shape id="Shape 43898" style="position:absolute;width:121;height:95003;left:0;top:0;" coordsize="12192,9500362" path="m0,0l12192,0l12192,9500362l0,950036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7217664</wp:posOffset>
                </wp:positionH>
                <wp:positionV relativeFrom="page">
                  <wp:posOffset>637286</wp:posOffset>
                </wp:positionV>
                <wp:extent cx="12192" cy="9500362"/>
                <wp:effectExtent l="0" t="0" r="0" b="0"/>
                <wp:wrapSquare wrapText="bothSides"/>
                <wp:docPr id="39158" name="Group 39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9500362"/>
                          <a:chOff x="0" y="0"/>
                          <a:chExt cx="12192" cy="9500362"/>
                        </a:xfrm>
                      </wpg:grpSpPr>
                      <wps:wsp>
                        <wps:cNvPr id="43899" name="Shape 43899"/>
                        <wps:cNvSpPr/>
                        <wps:spPr>
                          <a:xfrm>
                            <a:off x="0" y="0"/>
                            <a:ext cx="12192" cy="9500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50036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500362"/>
                                </a:lnTo>
                                <a:lnTo>
                                  <a:pt x="0" y="95003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39158" style="width:0.960022pt;height:748.06pt;position:absolute;mso-position-horizontal-relative:page;mso-position-horizontal:absolute;margin-left:568.32pt;mso-position-vertical-relative:page;margin-top:50.18pt;" coordsize="121,95003">
                <v:shape id="Shape 43900" style="position:absolute;width:121;height:95003;left:0;top:0;" coordsize="12192,9500362" path="m0,0l12192,0l12192,9500362l0,950036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Рассмотрение земельных споров в соответствии с АПК РФ, ГПК РФ, Федеральным законом от 24.07.2002 N 102-ФЗ «О третейских судах в Российской Федерации».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Нормы Гражданского кодекса РФ (Главы 20 ГК РФ) о защите права собственности и других вещных прав.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Общая характеристика юридической ответственности за земельные правонарушения.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spacing w:after="25"/>
        <w:ind w:hanging="288"/>
      </w:pPr>
      <w:r>
        <w:t>Административная и уголовная ответственность за земельные правонарушения.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Гражданско-правовая ответственность за земельные правонарушения.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Дисциплинарная и материальная ответственность за земельные правонарушения.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Возмещение вреда, причиненного земельными правонарушениями.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Понятие и состав земель сельскохозяйственного назначения. Использование земель сельскохозяйственного назначения.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Особенности использования сельскохозяйственных угодий. Фонд перераспределения земель.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lastRenderedPageBreak/>
        <w:t>Понятие земель населенных пунктов и понятие границ населенных пунктов. Порядок установления или изменения границ населенных пунктов.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Состав земель населенных пунктов и зонирование территорий.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Состав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Земли промышленности. Земли энергетики.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Земли транспорта.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Земли связи, радиовещания, телевидения, информатики.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Земли для обеспечения космической деятельности.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Земли обороны и безопасности.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Земли особо охраняемых природных территорий.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Земли лечебно-оздоровительных местностей и курортов.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Земли природоохранного назначения.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Земли рекреационного назначения.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Земли историко-культурного назначения.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Особо ценные земли.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Земли лесного фонда. Использование, защита, охрана лесов.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Современное состояние и проблемы лесного законодательства России. Ответственность за правонарушения в области лесных отношений. Леской кодекс РФ.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Земли водного фонда. Использование, защита, охрана водных объектов.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Современное состояние и проблемы лесного законодательства России. Ответственность за правонарушения в области лесных отношений. Водный кодекс РФ.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Земли запаса и их отличие от фонда перераспределения земель.</w:t>
      </w:r>
      <w:r>
        <w:rPr>
          <w:rFonts w:ascii="Calibri" w:eastAsia="Calibri" w:hAnsi="Calibri" w:cs="Calibri"/>
        </w:rPr>
        <w:t xml:space="preserve"> </w:t>
      </w:r>
    </w:p>
    <w:p w:rsidR="0014293C" w:rsidRDefault="00D03FDD">
      <w:pPr>
        <w:numPr>
          <w:ilvl w:val="0"/>
          <w:numId w:val="14"/>
        </w:numPr>
        <w:ind w:hanging="288"/>
      </w:pPr>
      <w:r>
        <w:t>Цели установления зон с особыми условиями использования территорий. Виды зон с особыми условиями</w:t>
      </w:r>
      <w:r>
        <w:rPr>
          <w:rFonts w:ascii="Calibri" w:eastAsia="Calibri" w:hAnsi="Calibri" w:cs="Calibri"/>
        </w:rPr>
        <w:t xml:space="preserve"> </w:t>
      </w:r>
    </w:p>
    <w:p w:rsidR="0014293C" w:rsidRDefault="0014293C">
      <w:pPr>
        <w:sectPr w:rsidR="0014293C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9" w:h="16838"/>
          <w:pgMar w:top="1038" w:right="568" w:bottom="1159" w:left="1133" w:header="569" w:footer="786" w:gutter="0"/>
          <w:cols w:space="720"/>
        </w:sectPr>
      </w:pPr>
    </w:p>
    <w:p w:rsidR="0014293C" w:rsidRDefault="0014293C">
      <w:pPr>
        <w:spacing w:after="0" w:line="259" w:lineRule="auto"/>
        <w:ind w:left="-1100" w:right="13" w:firstLine="0"/>
      </w:pPr>
    </w:p>
    <w:tbl>
      <w:tblPr>
        <w:tblStyle w:val="TableGrid"/>
        <w:tblW w:w="10276" w:type="dxa"/>
        <w:tblInd w:w="0" w:type="dxa"/>
        <w:tblCellMar>
          <w:top w:w="43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14293C">
        <w:trPr>
          <w:trHeight w:val="135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t>использования территорий.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6"/>
              </w:numPr>
              <w:spacing w:after="0" w:line="259" w:lineRule="auto"/>
              <w:ind w:right="22" w:firstLine="0"/>
            </w:pPr>
            <w:r>
              <w:t>Установление, изменение, прекращение существования зон с особыми условиями использования территорий.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6"/>
              </w:numPr>
              <w:spacing w:after="0" w:line="259" w:lineRule="auto"/>
              <w:ind w:right="22" w:firstLine="0"/>
            </w:pPr>
            <w:r>
              <w:t>Последствия установления, изменения, прекращения существования зон с особыми условиями использования территорий. 100. Особенности возмещения убытков при ограничении прав в связи с установлением, изменением зон с особыми условиями использования территорий.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1334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t>Тематика рефератов: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t>1.2 Земельное право в системе российского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7"/>
              </w:numPr>
              <w:spacing w:after="0" w:line="259" w:lineRule="auto"/>
              <w:ind w:hanging="192"/>
            </w:pPr>
            <w:r>
              <w:t>Понятие земельного права как отрасли российского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7"/>
              </w:numPr>
              <w:spacing w:after="0" w:line="259" w:lineRule="auto"/>
              <w:ind w:hanging="192"/>
            </w:pPr>
            <w:r>
              <w:t>Методы правового регулирования в земельном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7"/>
              </w:numPr>
              <w:spacing w:after="0" w:line="259" w:lineRule="auto"/>
              <w:ind w:hanging="192"/>
            </w:pPr>
            <w:r>
              <w:t>Классификация принципов земельного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7"/>
              </w:numPr>
              <w:spacing w:after="0" w:line="259" w:lineRule="auto"/>
              <w:ind w:hanging="192"/>
            </w:pPr>
            <w:r>
              <w:t>Соотношение земельного права с другими отраслями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t>1.4 Охрана земель. Управление в сфере использования и охраны земель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8"/>
              </w:numPr>
              <w:spacing w:after="0" w:line="237" w:lineRule="auto"/>
              <w:ind w:firstLine="0"/>
              <w:jc w:val="both"/>
            </w:pPr>
            <w:r>
              <w:t>Компетенция Российской Федерации, субъектов Российской Федерации и муниципальных образований в сфере использования и охраны земель.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8"/>
              </w:numPr>
              <w:spacing w:line="232" w:lineRule="auto"/>
              <w:ind w:firstLine="0"/>
              <w:jc w:val="both"/>
            </w:pPr>
            <w:r>
              <w:t>Государственная регистрация прав на землю и сделок с земельными участками. Обязательность требований по государственной регистрации и случаи, не требующие обязательной регистрации.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8"/>
              </w:numPr>
              <w:spacing w:after="6" w:line="235" w:lineRule="auto"/>
              <w:ind w:firstLine="0"/>
              <w:jc w:val="both"/>
            </w:pPr>
            <w:r>
              <w:t>Перевод земель и земельных участков из одной категории в другую. Требования к ходатайствам о переводе земель или земельных участков из одной категории в другую. Органы, принимающие решения о переводе земель или земельных участков из одной категории в другую.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t>1.6 Право собственности и иные вещные права на землю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9"/>
              </w:numPr>
              <w:spacing w:after="0" w:line="259" w:lineRule="auto"/>
              <w:ind w:hanging="192"/>
            </w:pPr>
            <w:r>
              <w:t>Понятие собственности как экономической и правовой категории.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9"/>
              </w:numPr>
              <w:spacing w:after="0" w:line="259" w:lineRule="auto"/>
              <w:ind w:hanging="192"/>
            </w:pPr>
            <w:r>
              <w:t>Содержание права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9"/>
              </w:numPr>
              <w:spacing w:after="0" w:line="259" w:lineRule="auto"/>
              <w:ind w:hanging="192"/>
            </w:pPr>
            <w:r>
              <w:t>Формы и виды права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19"/>
              </w:numPr>
              <w:spacing w:after="0" w:line="259" w:lineRule="auto"/>
              <w:ind w:hanging="192"/>
            </w:pPr>
            <w:r>
              <w:t>Виды вещных прав.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t>1.8 Возникновение прав на землю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0"/>
              </w:numPr>
              <w:spacing w:after="10" w:line="259" w:lineRule="auto"/>
              <w:ind w:hanging="192"/>
            </w:pPr>
            <w:r>
              <w:t xml:space="preserve">Институт ограничения </w:t>
            </w:r>
            <w:proofErr w:type="spellStart"/>
            <w:r>
              <w:t>оборотоспособности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0"/>
              </w:numPr>
              <w:spacing w:after="0" w:line="259" w:lineRule="auto"/>
              <w:ind w:hanging="192"/>
            </w:pPr>
            <w:r>
              <w:t>Понятие земель, изъятых из оборота и ограниченных в обороте.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0"/>
              </w:numPr>
              <w:spacing w:after="0" w:line="259" w:lineRule="auto"/>
              <w:ind w:hanging="192"/>
            </w:pPr>
            <w:r>
              <w:t>Запреты на приватизацию земель для иностранных физических и юридических лиц и лиц без гражданства.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0"/>
              </w:numPr>
              <w:spacing w:after="0" w:line="259" w:lineRule="auto"/>
              <w:ind w:hanging="192"/>
            </w:pPr>
            <w:r>
              <w:t>Классификация оснований возникновения права собственности на землю.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74" w:lineRule="auto"/>
              <w:ind w:left="0" w:right="6319" w:firstLine="0"/>
              <w:jc w:val="both"/>
            </w:pPr>
            <w:r>
              <w:t>1.10 Правовое регулирование сделок с землей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1. Понятие земельно-правовых сделок.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1"/>
              </w:numPr>
              <w:spacing w:after="7" w:line="263" w:lineRule="auto"/>
              <w:ind w:firstLine="0"/>
            </w:pPr>
            <w:r>
              <w:t>Классификация земельно-правовых сделок: Земельно-правовые сделки, влекущие за собой смену собственника земельного участка (сделки купли-продажи земельных участков, земельных долей, обмена земельных участков и земельных долей, дарения земельного участка, а также договоры купли-продажи земельной недвижимости собственниками приватизированных предприятий, наследование земельных участков и земельных долей).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1"/>
              </w:numPr>
              <w:spacing w:after="0" w:line="259" w:lineRule="auto"/>
              <w:ind w:firstLine="0"/>
            </w:pPr>
            <w:r>
              <w:t>Земельно-правовые сделки, не сопровождающиеся сменой собственника земельного участка (аренда, залог, ипотека).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1"/>
              </w:numPr>
              <w:spacing w:after="0" w:line="259" w:lineRule="auto"/>
              <w:ind w:firstLine="0"/>
            </w:pPr>
            <w:r>
              <w:t>Содержание права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t>1.12 Ограничение и прекращение прав на землю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2"/>
              </w:numPr>
              <w:spacing w:after="0" w:line="259" w:lineRule="auto"/>
              <w:ind w:hanging="192"/>
            </w:pPr>
            <w:r>
              <w:t>Классификация оснований ограничения и прекращения права собственности на землю.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2"/>
              </w:numPr>
              <w:spacing w:after="10" w:line="259" w:lineRule="auto"/>
              <w:ind w:hanging="192"/>
            </w:pPr>
            <w:r>
              <w:t>События как основания прекращения прав на земельный участок.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2"/>
              </w:numPr>
              <w:spacing w:after="0" w:line="259" w:lineRule="auto"/>
              <w:ind w:hanging="192"/>
            </w:pPr>
            <w:r>
              <w:t>Правомерные действия субъектов земельных правоотношений как основания прекращения прав на земельные участки.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2"/>
              </w:numPr>
              <w:spacing w:after="0" w:line="259" w:lineRule="auto"/>
              <w:ind w:hanging="192"/>
            </w:pPr>
            <w:r>
              <w:t>Неправомерные действия субъектов земельных правоотношений как основания прекращения прав на земельные участки.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2"/>
              </w:numPr>
              <w:spacing w:after="0" w:line="259" w:lineRule="auto"/>
              <w:ind w:hanging="192"/>
            </w:pPr>
            <w:r>
              <w:t>Принудительные основания прекращения прав на земельные участки.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2"/>
              </w:numPr>
              <w:spacing w:after="0" w:line="259" w:lineRule="auto"/>
              <w:ind w:hanging="192"/>
            </w:pPr>
            <w:r>
              <w:t>Изъятие, в том числе путем выкупа, земельных участков для государственных или муниципальных нужд.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t>2.2 Защита прав на землю и рассмотрение земельных споров. Ответственность за нарушение земельного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3"/>
              </w:numPr>
              <w:spacing w:after="0" w:line="259" w:lineRule="auto"/>
              <w:ind w:firstLine="0"/>
            </w:pPr>
            <w:r>
              <w:t>Признание права на земельный участок.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3"/>
              </w:numPr>
              <w:spacing w:after="4" w:line="232" w:lineRule="auto"/>
              <w:ind w:firstLine="0"/>
            </w:pPr>
            <w:r>
              <w:t>Восстановление положения, существовавшего до нарушения права на земельный участок, и пресечение действий, нарушающих право на земельный участок или создающих угрозу его нарушения.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3"/>
              </w:numPr>
              <w:spacing w:after="14" w:line="233" w:lineRule="auto"/>
              <w:ind w:firstLine="0"/>
            </w:pPr>
            <w:r>
              <w:t>Признание недействительным акта исполнительного органа государственной власти или акта органа местного самоуправления.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3"/>
              </w:numPr>
              <w:spacing w:after="0" w:line="259" w:lineRule="auto"/>
              <w:ind w:firstLine="0"/>
            </w:pPr>
            <w:r>
              <w:t>Возмещение убытков.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3"/>
              </w:numPr>
              <w:spacing w:after="0" w:line="259" w:lineRule="auto"/>
              <w:ind w:firstLine="0"/>
            </w:pPr>
            <w:r>
              <w:t>Рассмотрение земельных споров.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3"/>
              </w:numPr>
              <w:spacing w:after="0" w:line="259" w:lineRule="auto"/>
              <w:ind w:firstLine="0"/>
            </w:pPr>
            <w:r>
              <w:t>Ответственность за нарушение земельного законодательства.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4293C" w:rsidRDefault="00D03FDD">
      <w:pPr>
        <w:spacing w:after="0" w:line="259" w:lineRule="auto"/>
        <w:ind w:left="0" w:right="1294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1" w:type="dxa"/>
          <w:left w:w="34" w:type="dxa"/>
          <w:right w:w="38" w:type="dxa"/>
        </w:tblCellMar>
        <w:tblLook w:val="04A0" w:firstRow="1" w:lastRow="0" w:firstColumn="1" w:lastColumn="0" w:noHBand="0" w:noVBand="1"/>
      </w:tblPr>
      <w:tblGrid>
        <w:gridCol w:w="10276"/>
      </w:tblGrid>
      <w:tr w:rsidR="0014293C">
        <w:trPr>
          <w:trHeight w:val="26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/>
              <w:ind w:left="0" w:right="5942" w:firstLine="0"/>
            </w:pPr>
            <w:r>
              <w:lastRenderedPageBreak/>
              <w:t>2.4 Правовой режим земель разных категорий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Дайте характеристику следующим видам земель: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42" w:lineRule="auto"/>
              <w:ind w:left="0" w:right="6366" w:firstLine="0"/>
            </w:pPr>
            <w:r>
              <w:t>1) земли сельскохозяйственного назначения;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2) земли населенных пунктов;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2" w:line="240" w:lineRule="auto"/>
              <w:ind w:left="0" w:firstLine="0"/>
            </w:pPr>
            <w:r>
              <w:t>3)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4) земли особо охраняемых территорий и объектов;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45" w:lineRule="auto"/>
              <w:ind w:left="0" w:right="8037" w:firstLine="0"/>
            </w:pPr>
            <w:r>
              <w:t>5) земли лесного фонда;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6) земли водного фонда;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7) земли запаса.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t>Кейсы представлены по темам дисциплины в приложении.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t>Материалы оценочных средств представлены в Приложении к РПД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69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t>Перечень тем докладов, тестовые задания, кейсы, перечень вопросов для текущего контроля ( устного опроса), перечень вопросов для проведения промежуточного контроля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4293C" w:rsidRDefault="00D03FDD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3" w:type="dxa"/>
          <w:left w:w="31" w:type="dxa"/>
          <w:right w:w="25" w:type="dxa"/>
        </w:tblCellMar>
        <w:tblLook w:val="04A0" w:firstRow="1" w:lastRow="0" w:firstColumn="1" w:lastColumn="0" w:noHBand="0" w:noVBand="1"/>
      </w:tblPr>
      <w:tblGrid>
        <w:gridCol w:w="689"/>
        <w:gridCol w:w="1853"/>
        <w:gridCol w:w="4207"/>
        <w:gridCol w:w="2194"/>
        <w:gridCol w:w="1329"/>
      </w:tblGrid>
      <w:tr w:rsidR="0014293C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4293C" w:rsidRDefault="00D03FDD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41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11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16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3337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130" w:firstLine="0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Волкова Н. А.,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proofErr w:type="spellStart"/>
            <w:r>
              <w:t>Амаглобели</w:t>
            </w:r>
            <w:proofErr w:type="spellEnd"/>
            <w:r>
              <w:t xml:space="preserve"> Н. Д.,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Соболь И. А.,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Кодолов В. А.,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Горелик А. П.,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proofErr w:type="spellStart"/>
            <w:r>
              <w:t>Агибалова</w:t>
            </w:r>
            <w:proofErr w:type="spellEnd"/>
            <w:r>
              <w:t xml:space="preserve"> А. П.,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Яковлев А. А.,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Анохин С. А.,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Березко О. В.,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Левкина Е. С.,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proofErr w:type="spellStart"/>
            <w:r>
              <w:t>Петюкова</w:t>
            </w:r>
            <w:proofErr w:type="spellEnd"/>
            <w:r>
              <w:t xml:space="preserve"> О. Н.,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Герасимов А. В.,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Соболь И. А.,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r>
              <w:t>Волкова Н. А., Чубуков Г.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7" w:line="234" w:lineRule="auto"/>
              <w:ind w:left="7" w:firstLine="0"/>
            </w:pPr>
            <w:r>
              <w:t>Земельное право: Учебник для самостоятельной работы студентов юридических вызов, обучающихся по дистанционной форме образования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Pr="000850B3" w:rsidRDefault="00D03FDD">
            <w:pPr>
              <w:spacing w:after="0" w:line="259" w:lineRule="auto"/>
              <w:ind w:left="7" w:firstLine="0"/>
              <w:rPr>
                <w:lang w:val="en-US"/>
              </w:rPr>
            </w:pPr>
            <w:r w:rsidRPr="000850B3">
              <w:rPr>
                <w:lang w:val="en-US"/>
              </w:rPr>
              <w:t>https://www.iprbookshop.ru/109233.html? replacement=1</w:t>
            </w:r>
            <w:r w:rsidRPr="000850B3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>Москва: ЮНИТИ-ДАНА,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93C" w:rsidRDefault="00D03FDD">
            <w:pPr>
              <w:spacing w:after="0" w:line="259" w:lineRule="auto"/>
              <w:ind w:left="0" w:right="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1133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130" w:firstLine="0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Волкова Т. В.,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Гребенников А. И.,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Королев С. Ю.,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proofErr w:type="spellStart"/>
            <w:r>
              <w:t>Чмыхало</w:t>
            </w:r>
            <w:proofErr w:type="spellEnd"/>
            <w:r>
              <w:t xml:space="preserve"> Е. Ю., </w:t>
            </w:r>
            <w:proofErr w:type="spellStart"/>
            <w:r>
              <w:t>Пандаков</w:t>
            </w:r>
            <w:proofErr w:type="spellEnd"/>
            <w:r>
              <w:t xml:space="preserve"> К. 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" w:firstLine="0"/>
            </w:pPr>
            <w:r>
              <w:t>Земельное право: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7" w:firstLine="0"/>
            </w:pPr>
            <w:r>
              <w:t>http://www.iprbookshop.ru/75223.html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>Москва: Дашков и К, 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93C" w:rsidRDefault="00D03FDD">
            <w:pPr>
              <w:spacing w:after="0" w:line="259" w:lineRule="auto"/>
              <w:ind w:left="0" w:right="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701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130" w:firstLine="0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>Лисина Н.Л.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" w:firstLine="0"/>
            </w:pPr>
            <w:r>
              <w:t>Земельное право: ПРАКТИКУМ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7" w:firstLine="0"/>
            </w:pPr>
            <w:r>
              <w:t>https://e.lanbook.com/book/122003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>Кемеровский государственный университет,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93C" w:rsidRDefault="00D03FDD">
            <w:pPr>
              <w:spacing w:after="0" w:line="259" w:lineRule="auto"/>
              <w:ind w:left="0" w:right="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41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11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16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1575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130" w:firstLine="0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 xml:space="preserve">Волкова Н. А., </w:t>
            </w:r>
          </w:p>
          <w:p w:rsidR="0014293C" w:rsidRDefault="00D03FDD">
            <w:pPr>
              <w:spacing w:after="0" w:line="259" w:lineRule="auto"/>
              <w:ind w:left="2" w:firstLine="0"/>
            </w:pPr>
            <w:r>
              <w:t>Соболь И. А., Соболь И. А., Волкова Н. А., Чубуков Г.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6" w:line="235" w:lineRule="auto"/>
              <w:ind w:left="7" w:firstLine="0"/>
            </w:pPr>
            <w:r>
              <w:t>Земельное право: Учебник для самостоятельной работы студентов юридических вызов, обучающихся по дистанционной форме образования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Pr="000850B3" w:rsidRDefault="00D03FDD">
            <w:pPr>
              <w:spacing w:after="0" w:line="259" w:lineRule="auto"/>
              <w:ind w:left="7" w:firstLine="0"/>
              <w:rPr>
                <w:lang w:val="en-US"/>
              </w:rPr>
            </w:pPr>
            <w:r w:rsidRPr="000850B3">
              <w:rPr>
                <w:lang w:val="en-US"/>
              </w:rPr>
              <w:t>https://www.iprbookshop.ru/109233.html? replacement=1</w:t>
            </w:r>
            <w:r w:rsidRPr="000850B3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>Москва: ЮНИТИ-ДАНА,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93C" w:rsidRDefault="00D03FDD">
            <w:pPr>
              <w:spacing w:after="0" w:line="259" w:lineRule="auto"/>
              <w:ind w:left="0" w:right="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917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130" w:firstLine="0"/>
            </w:pPr>
            <w:r>
              <w:lastRenderedPageBreak/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r>
              <w:t>Алексеева Н.А., Краснова И.О.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" w:firstLine="0"/>
            </w:pPr>
            <w:r>
              <w:t>ЗЕМЕЛЬНОЕ ПРАВО</w:t>
            </w:r>
            <w:proofErr w:type="gramStart"/>
            <w:r>
              <w:t>. :</w:t>
            </w:r>
            <w:proofErr w:type="gramEnd"/>
            <w:r>
              <w:t xml:space="preserve">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7" w:firstLine="0"/>
            </w:pPr>
            <w:r>
              <w:t>https://op.raj.ru/index.php/srednee-professionalnoe- obrazovanie-2/999-zemelnoe-pravo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2" w:firstLine="0"/>
            </w:pPr>
            <w:proofErr w:type="spellStart"/>
            <w:r>
              <w:t>Мосва</w:t>
            </w:r>
            <w:proofErr w:type="spellEnd"/>
            <w:r>
              <w:t>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93C" w:rsidRDefault="00D03FDD">
            <w:pPr>
              <w:spacing w:after="0" w:line="259" w:lineRule="auto"/>
              <w:ind w:left="0" w:right="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8"/>
        </w:trPr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41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11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16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4293C" w:rsidRDefault="00D03FDD">
      <w:pPr>
        <w:spacing w:after="0" w:line="259" w:lineRule="auto"/>
        <w:ind w:left="0" w:right="127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14293C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31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5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7" w:line="236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14293C" w:rsidRPr="000850B3" w:rsidRDefault="00D03FDD">
            <w:pPr>
              <w:spacing w:after="0"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0850B3">
              <w:rPr>
                <w:lang w:val="en-US"/>
              </w:rPr>
              <w:t xml:space="preserve"> </w:t>
            </w:r>
            <w:r>
              <w:t>указания</w:t>
            </w:r>
            <w:r w:rsidRPr="000850B3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14293C" w:rsidRPr="000850B3" w:rsidRDefault="00D03FDD">
            <w:pPr>
              <w:spacing w:after="0" w:line="259" w:lineRule="auto"/>
              <w:ind w:left="34" w:firstLine="0"/>
              <w:rPr>
                <w:lang w:val="en-US"/>
              </w:rPr>
            </w:pPr>
            <w:r w:rsidRPr="000850B3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14293C" w:rsidRPr="000850B3" w:rsidRDefault="00D03FDD">
            <w:pPr>
              <w:spacing w:after="0" w:line="259" w:lineRule="auto"/>
              <w:ind w:left="34" w:firstLine="0"/>
              <w:rPr>
                <w:lang w:val="en-US"/>
              </w:rPr>
            </w:pPr>
            <w:r w:rsidRPr="000850B3">
              <w:rPr>
                <w:lang w:val="en-US"/>
              </w:rPr>
              <w:t xml:space="preserve">https://ntb.donstu.ru/content/rukovodstvo-dlya- </w:t>
            </w:r>
            <w:proofErr w:type="spellStart"/>
            <w:r w:rsidRPr="000850B3">
              <w:rPr>
                <w:lang w:val="en-US"/>
              </w:rPr>
              <w:t>prepodavateley-po-organizacii-i-planirovaniyu</w:t>
            </w:r>
            <w:proofErr w:type="spellEnd"/>
            <w:r w:rsidRPr="000850B3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34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93C" w:rsidRDefault="00D03FDD">
            <w:pP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480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5" w:firstLine="0"/>
            </w:pPr>
            <w:r>
              <w:t xml:space="preserve">ЭБС "Научно-техническая библиотека ДГТУ" [https://ntb.donstu.ru], ЭБС "Научно-техническая библиотека ДГТУ" </w:t>
            </w:r>
          </w:p>
          <w:p w:rsidR="0014293C" w:rsidRDefault="00D03FDD">
            <w:pPr>
              <w:spacing w:after="0" w:line="259" w:lineRule="auto"/>
              <w:ind w:left="5" w:firstLine="0"/>
            </w:pPr>
            <w:r>
              <w:t>[https://ntb.donstu.ru]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9059B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059B" w:rsidRDefault="0089059B" w:rsidP="00836CBB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059B" w:rsidRPr="00B8035F" w:rsidRDefault="0089059B" w:rsidP="00836CBB">
            <w:pPr>
              <w:ind w:left="-5"/>
            </w:pPr>
            <w:r w:rsidRPr="00B8035F">
              <w:t xml:space="preserve"> ОС Microsoft </w:t>
            </w:r>
            <w:proofErr w:type="spellStart"/>
            <w:r w:rsidRPr="00B8035F">
              <w:t>Windows</w:t>
            </w:r>
            <w:proofErr w:type="spellEnd"/>
          </w:p>
        </w:tc>
      </w:tr>
      <w:tr w:rsidR="0089059B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059B" w:rsidRDefault="0089059B" w:rsidP="00836CBB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059B" w:rsidRPr="00B8035F" w:rsidRDefault="0089059B" w:rsidP="00836CBB">
            <w:pPr>
              <w:ind w:left="-5"/>
            </w:pPr>
            <w:r w:rsidRPr="00B8035F">
              <w:t xml:space="preserve">Microsoft </w:t>
            </w:r>
            <w:proofErr w:type="spellStart"/>
            <w:r w:rsidRPr="00B8035F">
              <w:t>Office</w:t>
            </w:r>
            <w:proofErr w:type="spellEnd"/>
          </w:p>
        </w:tc>
      </w:tr>
      <w:tr w:rsidR="0089059B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059B" w:rsidRDefault="0089059B" w:rsidP="00836CBB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059B" w:rsidRPr="00B8035F" w:rsidRDefault="0089059B" w:rsidP="00836CBB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89059B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059B" w:rsidRDefault="0089059B" w:rsidP="00836CBB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059B" w:rsidRPr="00B8035F" w:rsidRDefault="0089059B" w:rsidP="00836CBB">
            <w:pPr>
              <w:ind w:left="-5"/>
            </w:pPr>
            <w:r w:rsidRPr="00B8035F">
              <w:t>7-Zip</w:t>
            </w:r>
          </w:p>
        </w:tc>
      </w:tr>
      <w:tr w:rsidR="0014293C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right="3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4293C" w:rsidRDefault="00D03FDD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69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31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 ( проектор , ноутбук , экран), 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4293C" w:rsidRDefault="00D03FDD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14293C">
        <w:trPr>
          <w:trHeight w:val="269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4293C" w:rsidRDefault="00D03FDD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4293C">
        <w:trPr>
          <w:trHeight w:val="726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41" w:lineRule="auto"/>
              <w:ind w:left="0" w:firstLine="0"/>
            </w:pPr>
            <w:r>
              <w:lastRenderedPageBreak/>
              <w:t>В ходе изучения учебной дисциплины «Земельное право», студенты должны постоянно проводить сравнительные параллели с правовой системой России. Особое внимание необходимо обратить на те институты римского права, которые сохранились до настоящего времени и нашли свое отражение в российском законодательстве и законодательстве зарубежных стран.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Необходимым средством достижения цели изучения курса «Земельное право» является работа с нормативными первоисточниками. Это в первую очередь римские правовые тексты, которые должны стать важнейшими ориентирами при анализе всех вопросов курса, а также принятые в развитие их установок основополагающие законодательные акты современности. Это обстоятельство призвано формировать у студентов: способность к анализу нормативных правовых актов и уяснению их смысла и содержания; навыки применения правовых норм при решении казусов.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1" w:line="236" w:lineRule="auto"/>
              <w:ind w:left="0" w:right="254" w:firstLine="0"/>
              <w:jc w:val="both"/>
            </w:pPr>
            <w:r>
              <w:t>В процессе изучения дисциплины необходимо уделить внимание решению казусов из правоприменительной деятельности римских юристов. Выполнение этого вида заданий преследует цель формирование юридического мышления и высокого уровня правовой культуры у студентов.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35" w:lineRule="auto"/>
              <w:ind w:left="0" w:firstLine="0"/>
            </w:pPr>
            <w:r>
              <w:t>Особое значение имеет приобретение навыков самостоятельной работы с современной научной литературой, благодаря которой студенты имеют возможность расширить собственные знания, получить более глубокое представление о ключевых проблемах курса, подготовиться к практическим занятиям. При подготовке к практическим занятиям студенты должны помимо лекционного материала и учебников самостоятельно изучать дополнительный учебный материал по римскому праву, который имеется в научной литературе, в публицистике, информационной системе Интернет и т.д.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6" w:line="236" w:lineRule="auto"/>
              <w:ind w:left="0" w:firstLine="0"/>
            </w:pPr>
            <w:r>
              <w:t>Студенты заочной формы обучения должны в период между сессиями самостоятельно выполнить письменную контрольную работу. Их подготовка и написание, как один их видов самостоятельного изучения курса, помогает приобрести навыки по усвоению материала учебников и учебных пособий, умения решать ситуационные задачи (казусы) и четко излагать содержание тех или иных вопросов. Подготовка контрольной работы начинается с выбора варианта, отбора и тщательного изучения рекомендованной литературы и источников. Составление плана при написании работы не требуется. Работа оформляется студентами аккуратно, с учетом установленных требований, предъявляемых к подобного рода работам.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t>Итоговой формой контроля данного учебного курса является экзамен.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1" w:line="235" w:lineRule="auto"/>
              <w:ind w:left="0" w:firstLine="0"/>
            </w:pPr>
            <w:r>
              <w:t>Подготовка к экзамену включает в себя самостоятельную работу над учебным материалом, конспектирование, осмысление содержания лекций, изучения и усвоения материалов и заданий практических занятий, первоисточников, литературы, рекомендованной преподавателем.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39" w:line="234" w:lineRule="auto"/>
              <w:ind w:left="0" w:right="42" w:firstLine="0"/>
              <w:jc w:val="both"/>
            </w:pPr>
            <w:r>
              <w:t>Самостоятельная работа является неотъемлемой частью образовательного процесса, которая предполагает инициативу самого обучающегося в процессе сбора и усвоения информации, приобретения новых знаний, умений и навыков и ответственность его за планирование, реализацию и оценку результатов учебной деятельности. Процесс освоения знаний при самостоятельной работе не обособлен от других форм обучения.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t>Цель самостоятельной работы - подготовка современного компетентного специалиста и формирование способностей 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4293C" w:rsidRDefault="0014293C">
      <w:pPr>
        <w:spacing w:after="0" w:line="259" w:lineRule="auto"/>
        <w:ind w:left="-1100" w:right="13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14293C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37" w:line="237" w:lineRule="auto"/>
              <w:ind w:left="0" w:firstLine="0"/>
            </w:pPr>
            <w:r>
              <w:lastRenderedPageBreak/>
              <w:t>навыков к непрерывному самообразованию и профессиональному совершенствованию. Реализация поставленной цели предполагает решение следующих задач: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4"/>
              </w:numPr>
              <w:spacing w:after="41" w:line="232" w:lineRule="auto"/>
              <w:ind w:firstLine="0"/>
            </w:pPr>
            <w:r>
              <w:t xml:space="preserve">качественное освоение теоретического материала по изучаемой дисциплине, углубление и расширение теоретических знаний с целью их применения на уровне </w:t>
            </w:r>
            <w:proofErr w:type="spellStart"/>
            <w:r>
              <w:t>межпредметных</w:t>
            </w:r>
            <w:proofErr w:type="spellEnd"/>
            <w:r>
              <w:t xml:space="preserve"> связей;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4"/>
              </w:numPr>
              <w:spacing w:after="10" w:line="259" w:lineRule="auto"/>
              <w:ind w:firstLine="0"/>
            </w:pPr>
            <w:r>
              <w:t>систематизация и закрепление полученных теоретических знаний и практических навыков;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4"/>
              </w:numPr>
              <w:spacing w:after="31" w:line="238" w:lineRule="auto"/>
              <w:ind w:firstLine="0"/>
            </w:pPr>
            <w:r>
              <w:t>формирование умений по поиску и использованию нормативной, правовой, справочной и специальной литературы, а также других источников информации;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4"/>
              </w:numPr>
              <w:spacing w:after="32" w:line="237" w:lineRule="auto"/>
              <w:ind w:firstLine="0"/>
            </w:pPr>
            <w:r>
              <w:t>развитие познавательных способностей и активности, творческой инициативы, самостоятельности, ответственности и организованности;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4"/>
              </w:numPr>
              <w:spacing w:after="30" w:line="237" w:lineRule="auto"/>
              <w:ind w:firstLine="0"/>
            </w:pPr>
            <w:r>
              <w:t>формирование самостоятельности мышления, способностей к саморазвитию, самообразованию, самосовершенствованию и самореализации;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4"/>
              </w:numPr>
              <w:spacing w:after="15" w:line="259" w:lineRule="auto"/>
              <w:ind w:firstLine="0"/>
            </w:pPr>
            <w:r>
              <w:t>развитие научно-исследовательских навыков;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4"/>
              </w:numPr>
              <w:spacing w:after="4" w:line="232" w:lineRule="auto"/>
              <w:ind w:firstLine="0"/>
            </w:pPr>
            <w:r>
              <w:t>формирование умения решать практические задачи (в профессиональной деятельности), используя приобретенные знания, способности и навыки.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2" w:line="234" w:lineRule="auto"/>
              <w:ind w:left="0" w:firstLine="0"/>
            </w:pPr>
            <w:r>
              <w:t>Практические занятия нацелены на формирование и развитие необходимых компетенций обучающихся. Практические занятия имеет целью углубление теоретических знаний студентов дисциплины, формирование их творческого мышления; активизацию познавательной деятельности и совершенствование методических навыков их работы с нормативными правовыми актами и учебной литературой.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46" w:lineRule="auto"/>
              <w:ind w:left="0" w:firstLine="0"/>
            </w:pPr>
            <w:r>
              <w:t xml:space="preserve">Вопросы (дискуссии, собеседования) и задания к </w:t>
            </w:r>
            <w:proofErr w:type="gramStart"/>
            <w:r>
              <w:t>занятиям,  прежде</w:t>
            </w:r>
            <w:proofErr w:type="gramEnd"/>
            <w:r>
              <w:t xml:space="preserve"> всего, направлены  на организацию активной учебной деятельности  студентов; раскрытию причинно-следственных связей, установлению последовательности фактов, выделения главного, выявлению общего и отличного  в явлениях, применению и объяснению понятий, оценке явлений  и др. В ходе теоретического обучения студенты получают, расширяют и закрепляют знания о процессах развития и содержании не только римской, но и современных правовых систем.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15" w:line="259" w:lineRule="auto"/>
              <w:ind w:left="0" w:firstLine="0"/>
            </w:pPr>
            <w:r>
              <w:t>По дисциплине «Земельное право» используются следующие формы оценки компетенций: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72" w:lineRule="auto"/>
              <w:ind w:left="149" w:right="5872" w:firstLine="0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0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-24747</wp:posOffset>
                  </wp:positionV>
                  <wp:extent cx="188976" cy="134112"/>
                  <wp:effectExtent l="0" t="0" r="0" b="0"/>
                  <wp:wrapNone/>
                  <wp:docPr id="6238" name="Picture 6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8" name="Picture 623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0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112412</wp:posOffset>
                  </wp:positionV>
                  <wp:extent cx="188976" cy="134112"/>
                  <wp:effectExtent l="0" t="0" r="0" b="0"/>
                  <wp:wrapNone/>
                  <wp:docPr id="6244" name="Picture 6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4" name="Picture 624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0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252620</wp:posOffset>
                  </wp:positionV>
                  <wp:extent cx="188976" cy="134112"/>
                  <wp:effectExtent l="0" t="0" r="0" b="0"/>
                  <wp:wrapNone/>
                  <wp:docPr id="6250" name="Picture 6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0" name="Picture 625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0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389780</wp:posOffset>
                  </wp:positionV>
                  <wp:extent cx="188976" cy="134112"/>
                  <wp:effectExtent l="0" t="0" r="0" b="0"/>
                  <wp:wrapNone/>
                  <wp:docPr id="6256" name="Picture 6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6" name="Picture 625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0">
                  <wp:simplePos x="0" y="0"/>
                  <wp:positionH relativeFrom="column">
                    <wp:posOffset>21336</wp:posOffset>
                  </wp:positionH>
                  <wp:positionV relativeFrom="paragraph">
                    <wp:posOffset>529988</wp:posOffset>
                  </wp:positionV>
                  <wp:extent cx="188976" cy="134112"/>
                  <wp:effectExtent l="0" t="0" r="0" b="0"/>
                  <wp:wrapNone/>
                  <wp:docPr id="6262" name="Picture 6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2" name="Picture 626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перечень вопросов для устного </w:t>
            </w:r>
            <w:proofErr w:type="gramStart"/>
            <w:r>
              <w:t>опроса,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тестовые</w:t>
            </w:r>
            <w:proofErr w:type="gramEnd"/>
            <w:r>
              <w:t xml:space="preserve"> задания,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темы для подготовки докладов,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комплект </w:t>
            </w:r>
            <w:proofErr w:type="spellStart"/>
            <w:r>
              <w:t>разноуровневых</w:t>
            </w:r>
            <w:proofErr w:type="spellEnd"/>
            <w:r>
              <w:t xml:space="preserve"> задач,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перечень вопросов для промежуточной аттестации.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37" w:line="238" w:lineRule="auto"/>
              <w:ind w:left="0" w:firstLine="0"/>
            </w:pPr>
            <w:r>
              <w:t>Собеседование - беседа преподавателя со студентами на заданную тему в целях контроля качества усвоения учебного материала и выявления объема полученных знаний, углубления знаний и умений обучающихся.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35" w:lineRule="auto"/>
              <w:ind w:left="0" w:firstLine="0"/>
            </w:pPr>
            <w:r>
              <w:t>Собеседование – наиболее распространенная форма проведения занятий. Она предполагает подготовку всех студентов по вопросам, вынесенных на обсуждение с единым для всех перечнем рекомендуемой обязательной и дополнительной литературы.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44" w:lineRule="auto"/>
              <w:ind w:left="0" w:firstLine="0"/>
            </w:pPr>
            <w:r>
              <w:t>Собеседование позволяет вовлечь в обсуждение вопросов темы наибольшее число студентов, при использовании всех средств их активизации: постановки хорошо продуманных, четко сформулированных дополнительных вопросов, умелой концентрации внимания студентов на сильных и слабых сторонах выступлений их коллег, своевременном акцентировании внимания и интереса студентов на новых аспектах темы, вскрывающихся в процессе рассмотрения учебных вопросов и т.д.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Дискуссия – форма учебной работы, в рамках которой студенты высказывают своё мнение по проблеме, заданной преподавателем. Оценочное средство, позволяющее включить обучающихся в процесс обсуждения спорного вопроса, проблемы и оценить их умение аргументировать собственную точку зрения по предложенной тематике.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4" w:line="232" w:lineRule="auto"/>
              <w:ind w:left="0" w:firstLine="0"/>
            </w:pPr>
            <w:r>
              <w:t>Эта форма наиболее удобна для выработки у будущих юристов необходимых навыков полемики. Вопросы, выносимые на подобные практические занятия, всегда имеют теоретическую и практическую значимость.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42" w:line="232" w:lineRule="auto"/>
              <w:ind w:left="0" w:firstLine="0"/>
            </w:pPr>
            <w:r>
      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39" w:line="234" w:lineRule="auto"/>
              <w:ind w:left="0" w:firstLine="0"/>
            </w:pPr>
            <w:r>
              <w:t>В рамках аудиторного занятия – идет публичное обсуждение дискуссионных вопросов. Тематическая дискуссия как интерактивная форма обучения предполагает проведение научных дебатов, направленных на: формирование навыков публичного выступления, представлять собственные научные результаты; развитие способности логически верно, аргументированно и ясно строить свою речь.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5" w:lineRule="auto"/>
              <w:ind w:left="0" w:firstLine="0"/>
            </w:pPr>
            <w:r>
              <w:t>Доклад (эссе) –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64" w:lineRule="auto"/>
              <w:ind w:left="0" w:firstLine="0"/>
              <w:jc w:val="both"/>
            </w:pPr>
            <w:r>
              <w:t>Данный вид работы предполагает публичное выступление по представлению полученных результатов решения определенной учебно-практической, учебно-исследовательской или научной темы.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4" w:lineRule="auto"/>
              <w:ind w:left="0" w:firstLine="0"/>
            </w:pPr>
            <w:r>
              <w:t>В докладе студент самостоятельно и полно, на базе проанализированных теоретических и нормативных источников, с использованием методов критического и системного анализа, сравнительного правоведения, юридико-технического толкования и т.п., должен раскрыть тему доклада. Структура доклада: план, введение (в котором обосновываются цели и задачи доклада), содержание работы, заключение (которое должно содержать выводы), список использованных источников.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Тестирование – контроль знаний с помощью тестов (система стандартизированных заданий), позволяющий автоматизировать процедуру измерения уровня знаний и умений обучающегося.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15" w:line="259" w:lineRule="auto"/>
              <w:ind w:left="0" w:firstLine="0"/>
            </w:pPr>
            <w:r>
              <w:t>Целями тестирования являются: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5"/>
              </w:numPr>
              <w:spacing w:after="15" w:line="259" w:lineRule="auto"/>
              <w:ind w:firstLine="0"/>
            </w:pPr>
            <w:r>
              <w:t>проверка знаний по дисциплине;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5"/>
              </w:numPr>
              <w:spacing w:after="4" w:line="232" w:lineRule="auto"/>
              <w:ind w:firstLine="0"/>
            </w:pPr>
            <w:r>
              <w:t>проверка умений логически мыслить, доступно излагать информацию, устанавливать соответствие между событиями и нормами.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7" w:line="235" w:lineRule="auto"/>
              <w:ind w:left="0" w:firstLine="0"/>
            </w:pPr>
            <w:r>
              <w:lastRenderedPageBreak/>
              <w:t>Выполняя тестовые задания, следует учесть, что на любой вопрос можно дать один и более ответов. При этом число правильных ответов может быть от одного и выше. Для решения тестовых заданий необходимо предварительно изучить нормативную и специальную литературу по рассматриваемой теме.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t>Для успешного прохождения тестовых заданий необходимо внимательно прочитать каждый вопрос и проанализировать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4293C" w:rsidRDefault="0014293C">
      <w:pPr>
        <w:sectPr w:rsidR="0014293C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9" w:h="16838"/>
          <w:pgMar w:top="612" w:right="519" w:bottom="788" w:left="1100" w:header="569" w:footer="720" w:gutter="0"/>
          <w:cols w:space="720"/>
          <w:titlePg/>
        </w:sectPr>
      </w:pPr>
    </w:p>
    <w:p w:rsidR="0014293C" w:rsidRDefault="00D03FDD">
      <w:pPr>
        <w:spacing w:after="51" w:line="259" w:lineRule="auto"/>
        <w:ind w:left="-297"/>
      </w:pPr>
      <w:r>
        <w:rPr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-34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14293C">
        <w:trPr>
          <w:trHeight w:val="4652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293C" w:rsidRDefault="00D03FDD">
            <w:pPr>
              <w:spacing w:after="0" w:line="238" w:lineRule="auto"/>
              <w:ind w:left="0" w:firstLine="0"/>
            </w:pPr>
            <w:r>
              <w:t>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 (</w:t>
            </w:r>
            <w:proofErr w:type="spellStart"/>
            <w:r>
              <w:t>ные</w:t>
            </w:r>
            <w:proofErr w:type="spellEnd"/>
            <w:r>
              <w:t>) ответ (ответы).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32" w:line="237" w:lineRule="auto"/>
              <w:ind w:left="0" w:firstLine="0"/>
            </w:pPr>
            <w:r>
              <w:t>При выполнении тестов следует обратить внимание на рекомендуемую основную и дополнительную литературу (учебники и учебные пособия).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1" w:line="236" w:lineRule="auto"/>
              <w:ind w:left="0" w:firstLine="0"/>
            </w:pPr>
            <w:proofErr w:type="spellStart"/>
            <w:r>
              <w:t>Разноуровневые</w:t>
            </w:r>
            <w:proofErr w:type="spellEnd"/>
            <w:r>
              <w:t xml:space="preserve"> задачи и задания – а) репродуктивного уровня, позволяющие оценивать и диагностировать знание фактического материала (базовые понятия, факты) и умение правильно использовать специальные термины и понятия, узнавание объектов изучения в рамках определенного раздела дисциплины;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5" w:lineRule="auto"/>
              <w:ind w:left="0" w:right="221" w:firstLine="0"/>
              <w:jc w:val="both"/>
            </w:pPr>
            <w:r>
              <w:t>б) 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32" w:line="237" w:lineRule="auto"/>
              <w:ind w:left="0" w:firstLine="0"/>
            </w:pPr>
            <w:r>
              <w:t>Решение задачи представляется в форме судебного решения, состоящего из трех частей: описательной, мотивировочной, резолютивной. Для этого необходимо проделать следующую работу: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6"/>
              </w:numPr>
              <w:spacing w:after="31" w:line="237" w:lineRule="auto"/>
              <w:ind w:firstLine="0"/>
            </w:pPr>
            <w:r>
              <w:t>дать юридическую оценку описанного случая, при этом выбрать только юридически значимые условия и детали, влияющие на решение казуса;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6"/>
              </w:numPr>
              <w:spacing w:after="32" w:line="237" w:lineRule="auto"/>
              <w:ind w:firstLine="0"/>
            </w:pPr>
            <w:r>
              <w:t>подобрать норму (или нормы) нормативного правового акта, в соответствии с которым решается задача, и обязательно сослаться на источник;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numPr>
                <w:ilvl w:val="0"/>
                <w:numId w:val="26"/>
              </w:numPr>
              <w:spacing w:after="0" w:line="274" w:lineRule="auto"/>
              <w:ind w:firstLine="0"/>
            </w:pPr>
            <w:r>
              <w:t>сформулировать решение, возможно предложив несколько его вариантов;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- заявить окончательное судебное мотивированное суждение.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4293C" w:rsidRDefault="00D03FDD">
            <w:pPr>
              <w:spacing w:after="0" w:line="259" w:lineRule="auto"/>
              <w:ind w:left="0" w:firstLine="0"/>
            </w:pPr>
            <w:r>
              <w:t>Решение должно быть четким, ясным и мотивированным. Для этого нужно обязательно изучить соответствующие разделы учебника и другие источники.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4293C" w:rsidRDefault="00D03FDD">
      <w:pPr>
        <w:spacing w:after="0" w:line="259" w:lineRule="auto"/>
        <w:ind w:left="-307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14293C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9" w:h="16838"/>
      <w:pgMar w:top="994" w:right="1440" w:bottom="1440" w:left="1440" w:header="592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9D5" w:rsidRDefault="008E69D5">
      <w:pPr>
        <w:spacing w:after="0" w:line="240" w:lineRule="auto"/>
      </w:pPr>
      <w:r>
        <w:separator/>
      </w:r>
    </w:p>
  </w:endnote>
  <w:endnote w:type="continuationSeparator" w:id="0">
    <w:p w:rsidR="008E69D5" w:rsidRDefault="008E6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spacing w:after="0" w:line="259" w:lineRule="auto"/>
      <w:ind w:left="-43" w:right="-4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692201</wp:posOffset>
              </wp:positionH>
              <wp:positionV relativeFrom="page">
                <wp:posOffset>10137648</wp:posOffset>
              </wp:positionV>
              <wp:extent cx="6537655" cy="12192"/>
              <wp:effectExtent l="0" t="0" r="0" b="0"/>
              <wp:wrapSquare wrapText="bothSides"/>
              <wp:docPr id="41680" name="Group 41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7655" cy="12192"/>
                        <a:chOff x="0" y="0"/>
                        <a:chExt cx="6537655" cy="12192"/>
                      </a:xfrm>
                    </wpg:grpSpPr>
                    <wps:wsp>
                      <wps:cNvPr id="44077" name="Shape 44077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78" name="Shape 44078"/>
                      <wps:cNvSpPr/>
                      <wps:spPr>
                        <a:xfrm>
                          <a:off x="12192" y="0"/>
                          <a:ext cx="651332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3322" h="12192">
                              <a:moveTo>
                                <a:pt x="0" y="0"/>
                              </a:moveTo>
                              <a:lnTo>
                                <a:pt x="6513322" y="0"/>
                              </a:lnTo>
                              <a:lnTo>
                                <a:pt x="651332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79" name="Shape 44079"/>
                      <wps:cNvSpPr/>
                      <wps:spPr>
                        <a:xfrm>
                          <a:off x="6525463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="">
          <w:pict>
            <v:group id="Group 41680" style="width:514.776pt;height:0.959961pt;position:absolute;mso-position-horizontal-relative:page;mso-position-horizontal:absolute;margin-left:54.504pt;mso-position-vertical-relative:page;margin-top:798.24pt;" coordsize="65376,121">
              <v:shape id="Shape 44080" style="position:absolute;width:121;height:121;left:0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81" style="position:absolute;width:65133;height:121;left:121;top:0;" coordsize="6513322,12192" path="m0,0l6513322,0l6513322,12192l0,12192l0,0">
                <v:stroke weight="0pt" endcap="flat" joinstyle="miter" miterlimit="10" on="false" color="#000000" opacity="0"/>
                <v:fill on="true" color="#000000"/>
              </v:shape>
              <v:shape id="Shape 44082" style="position:absolute;width:121;height:121;left:65254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spacing w:after="0" w:line="259" w:lineRule="auto"/>
      <w:ind w:left="-43" w:right="-4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692201</wp:posOffset>
              </wp:positionH>
              <wp:positionV relativeFrom="page">
                <wp:posOffset>10137648</wp:posOffset>
              </wp:positionV>
              <wp:extent cx="6537655" cy="12192"/>
              <wp:effectExtent l="0" t="0" r="0" b="0"/>
              <wp:wrapSquare wrapText="bothSides"/>
              <wp:docPr id="41643" name="Group 416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7655" cy="12192"/>
                        <a:chOff x="0" y="0"/>
                        <a:chExt cx="6537655" cy="12192"/>
                      </a:xfrm>
                    </wpg:grpSpPr>
                    <wps:wsp>
                      <wps:cNvPr id="44071" name="Shape 44071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72" name="Shape 44072"/>
                      <wps:cNvSpPr/>
                      <wps:spPr>
                        <a:xfrm>
                          <a:off x="12192" y="0"/>
                          <a:ext cx="651332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3322" h="12192">
                              <a:moveTo>
                                <a:pt x="0" y="0"/>
                              </a:moveTo>
                              <a:lnTo>
                                <a:pt x="6513322" y="0"/>
                              </a:lnTo>
                              <a:lnTo>
                                <a:pt x="651332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73" name="Shape 44073"/>
                      <wps:cNvSpPr/>
                      <wps:spPr>
                        <a:xfrm>
                          <a:off x="6525463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="">
          <w:pict>
            <v:group id="Group 41643" style="width:514.776pt;height:0.959961pt;position:absolute;mso-position-horizontal-relative:page;mso-position-horizontal:absolute;margin-left:54.504pt;mso-position-vertical-relative:page;margin-top:798.24pt;" coordsize="65376,121">
              <v:shape id="Shape 44074" style="position:absolute;width:121;height:121;left:0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75" style="position:absolute;width:65133;height:121;left:121;top:0;" coordsize="6513322,12192" path="m0,0l6513322,0l6513322,12192l0,12192l0,0">
                <v:stroke weight="0pt" endcap="flat" joinstyle="miter" miterlimit="10" on="false" color="#000000" opacity="0"/>
                <v:fill on="true" color="#000000"/>
              </v:shape>
              <v:shape id="Shape 44076" style="position:absolute;width:121;height:121;left:65254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spacing w:after="0" w:line="259" w:lineRule="auto"/>
      <w:ind w:left="-43" w:right="-4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692201</wp:posOffset>
              </wp:positionH>
              <wp:positionV relativeFrom="page">
                <wp:posOffset>10137648</wp:posOffset>
              </wp:positionV>
              <wp:extent cx="6537655" cy="12192"/>
              <wp:effectExtent l="0" t="0" r="0" b="0"/>
              <wp:wrapSquare wrapText="bothSides"/>
              <wp:docPr id="41606" name="Group 41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7655" cy="12192"/>
                        <a:chOff x="0" y="0"/>
                        <a:chExt cx="6537655" cy="12192"/>
                      </a:xfrm>
                    </wpg:grpSpPr>
                    <wps:wsp>
                      <wps:cNvPr id="44065" name="Shape 44065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66" name="Shape 44066"/>
                      <wps:cNvSpPr/>
                      <wps:spPr>
                        <a:xfrm>
                          <a:off x="12192" y="0"/>
                          <a:ext cx="651332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3322" h="12192">
                              <a:moveTo>
                                <a:pt x="0" y="0"/>
                              </a:moveTo>
                              <a:lnTo>
                                <a:pt x="6513322" y="0"/>
                              </a:lnTo>
                              <a:lnTo>
                                <a:pt x="651332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67" name="Shape 44067"/>
                      <wps:cNvSpPr/>
                      <wps:spPr>
                        <a:xfrm>
                          <a:off x="6525463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="">
          <w:pict>
            <v:group id="Group 41606" style="width:514.776pt;height:0.959961pt;position:absolute;mso-position-horizontal-relative:page;mso-position-horizontal:absolute;margin-left:54.504pt;mso-position-vertical-relative:page;margin-top:798.24pt;" coordsize="65376,121">
              <v:shape id="Shape 44068" style="position:absolute;width:121;height:121;left:0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69" style="position:absolute;width:65133;height:121;left:121;top:0;" coordsize="6513322,12192" path="m0,0l6513322,0l6513322,12192l0,12192l0,0">
                <v:stroke weight="0pt" endcap="flat" joinstyle="miter" miterlimit="10" on="false" color="#000000" opacity="0"/>
                <v:fill on="true" color="#000000"/>
              </v:shape>
              <v:shape id="Shape 44070" style="position:absolute;width:121;height:121;left:65254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9D5" w:rsidRDefault="008E69D5">
      <w:pPr>
        <w:spacing w:after="0" w:line="240" w:lineRule="auto"/>
      </w:pPr>
      <w:r>
        <w:separator/>
      </w:r>
    </w:p>
  </w:footnote>
  <w:footnote w:type="continuationSeparator" w:id="0">
    <w:p w:rsidR="008E69D5" w:rsidRDefault="008E6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tabs>
        <w:tab w:val="center" w:pos="4543"/>
        <w:tab w:val="right" w:pos="10290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9059B" w:rsidRPr="0089059B">
      <w:rPr>
        <w:noProof/>
        <w:color w:val="C0C0C0"/>
        <w:sz w:val="16"/>
      </w:rPr>
      <w:t>20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tabs>
        <w:tab w:val="center" w:pos="4543"/>
        <w:tab w:val="right" w:pos="10290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9059B" w:rsidRPr="0089059B">
      <w:rPr>
        <w:noProof/>
        <w:color w:val="C0C0C0"/>
        <w:sz w:val="16"/>
      </w:rPr>
      <w:t>21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tabs>
        <w:tab w:val="center" w:pos="4543"/>
        <w:tab w:val="right" w:pos="10290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9059B" w:rsidRPr="0089059B">
      <w:rPr>
        <w:noProof/>
        <w:color w:val="C0C0C0"/>
        <w:sz w:val="16"/>
      </w:rPr>
      <w:t>14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tabs>
        <w:tab w:val="center" w:pos="2065"/>
        <w:tab w:val="center" w:pos="4193"/>
        <w:tab w:val="right" w:pos="9904"/>
      </w:tabs>
      <w:spacing w:after="0" w:line="259" w:lineRule="auto"/>
      <w:ind w:left="0" w:right="-875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9059B" w:rsidRPr="0089059B">
      <w:rPr>
        <w:noProof/>
        <w:color w:val="C0C0C0"/>
        <w:sz w:val="16"/>
      </w:rPr>
      <w:t>22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tabs>
        <w:tab w:val="center" w:pos="2065"/>
        <w:tab w:val="center" w:pos="4193"/>
        <w:tab w:val="right" w:pos="9904"/>
      </w:tabs>
      <w:spacing w:after="0" w:line="259" w:lineRule="auto"/>
      <w:ind w:left="0" w:right="-875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16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tabs>
        <w:tab w:val="center" w:pos="2065"/>
        <w:tab w:val="center" w:pos="4193"/>
        <w:tab w:val="right" w:pos="9904"/>
      </w:tabs>
      <w:spacing w:after="0" w:line="259" w:lineRule="auto"/>
      <w:ind w:left="0" w:right="-875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16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14293C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tabs>
        <w:tab w:val="center" w:pos="4543"/>
        <w:tab w:val="right" w:pos="1024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9059B" w:rsidRPr="0089059B">
      <w:rPr>
        <w:noProof/>
        <w:color w:val="C0C0C0"/>
        <w:sz w:val="16"/>
      </w:rPr>
      <w:t>6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tabs>
        <w:tab w:val="center" w:pos="2406"/>
        <w:tab w:val="right" w:pos="10247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9059B" w:rsidRPr="0089059B">
      <w:rPr>
        <w:noProof/>
        <w:color w:val="C0C0C0"/>
        <w:sz w:val="16"/>
      </w:rPr>
      <w:t>7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tabs>
        <w:tab w:val="center" w:pos="2406"/>
        <w:tab w:val="right" w:pos="10247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tabs>
        <w:tab w:val="center" w:pos="4500"/>
        <w:tab w:val="right" w:pos="10207"/>
      </w:tabs>
      <w:spacing w:after="0" w:line="259" w:lineRule="auto"/>
      <w:ind w:left="0" w:right="-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692201</wp:posOffset>
              </wp:positionH>
              <wp:positionV relativeFrom="page">
                <wp:posOffset>625094</wp:posOffset>
              </wp:positionV>
              <wp:extent cx="6537655" cy="12192"/>
              <wp:effectExtent l="0" t="0" r="0" b="0"/>
              <wp:wrapSquare wrapText="bothSides"/>
              <wp:docPr id="41663" name="Group 41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7655" cy="12192"/>
                        <a:chOff x="0" y="0"/>
                        <a:chExt cx="6537655" cy="12192"/>
                      </a:xfrm>
                    </wpg:grpSpPr>
                    <wps:wsp>
                      <wps:cNvPr id="44049" name="Shape 44049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50" name="Shape 44050"/>
                      <wps:cNvSpPr/>
                      <wps:spPr>
                        <a:xfrm>
                          <a:off x="12192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51" name="Shape 44051"/>
                      <wps:cNvSpPr/>
                      <wps:spPr>
                        <a:xfrm>
                          <a:off x="24384" y="0"/>
                          <a:ext cx="285724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246" h="12192">
                              <a:moveTo>
                                <a:pt x="0" y="0"/>
                              </a:moveTo>
                              <a:lnTo>
                                <a:pt x="2857246" y="0"/>
                              </a:lnTo>
                              <a:lnTo>
                                <a:pt x="285724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52" name="Shape 44052"/>
                      <wps:cNvSpPr/>
                      <wps:spPr>
                        <a:xfrm>
                          <a:off x="2881579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53" name="Shape 44053"/>
                      <wps:cNvSpPr/>
                      <wps:spPr>
                        <a:xfrm>
                          <a:off x="2893771" y="0"/>
                          <a:ext cx="302793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934" h="12192">
                              <a:moveTo>
                                <a:pt x="0" y="0"/>
                              </a:moveTo>
                              <a:lnTo>
                                <a:pt x="3027934" y="0"/>
                              </a:lnTo>
                              <a:lnTo>
                                <a:pt x="302793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54" name="Shape 44054"/>
                      <wps:cNvSpPr/>
                      <wps:spPr>
                        <a:xfrm>
                          <a:off x="5921706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55" name="Shape 44055"/>
                      <wps:cNvSpPr/>
                      <wps:spPr>
                        <a:xfrm>
                          <a:off x="5933897" y="0"/>
                          <a:ext cx="591617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617" h="12192">
                              <a:moveTo>
                                <a:pt x="0" y="0"/>
                              </a:moveTo>
                              <a:lnTo>
                                <a:pt x="591617" y="0"/>
                              </a:lnTo>
                              <a:lnTo>
                                <a:pt x="591617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56" name="Shape 44056"/>
                      <wps:cNvSpPr/>
                      <wps:spPr>
                        <a:xfrm>
                          <a:off x="6525463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="">
          <w:pict>
            <v:group id="Group 41663" style="width:514.776pt;height:0.960022pt;position:absolute;mso-position-horizontal-relative:page;mso-position-horizontal:absolute;margin-left:54.504pt;mso-position-vertical-relative:page;margin-top:49.22pt;" coordsize="65376,121">
              <v:shape id="Shape 44057" style="position:absolute;width:121;height:121;left:0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58" style="position:absolute;width:121;height:121;left:121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59" style="position:absolute;width:28572;height:121;left:243;top:0;" coordsize="2857246,12192" path="m0,0l2857246,0l2857246,12192l0,12192l0,0">
                <v:stroke weight="0pt" endcap="flat" joinstyle="miter" miterlimit="10" on="false" color="#000000" opacity="0"/>
                <v:fill on="true" color="#000000"/>
              </v:shape>
              <v:shape id="Shape 44060" style="position:absolute;width:121;height:121;left:28815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61" style="position:absolute;width:30279;height:121;left:28937;top:0;" coordsize="3027934,12192" path="m0,0l3027934,0l3027934,12192l0,12192l0,0">
                <v:stroke weight="0pt" endcap="flat" joinstyle="miter" miterlimit="10" on="false" color="#000000" opacity="0"/>
                <v:fill on="true" color="#000000"/>
              </v:shape>
              <v:shape id="Shape 44062" style="position:absolute;width:121;height:121;left:59217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63" style="position:absolute;width:5916;height:121;left:59338;top:0;" coordsize="591617,12192" path="m0,0l591617,0l591617,12192l0,12192l0,0">
                <v:stroke weight="0pt" endcap="flat" joinstyle="miter" miterlimit="10" on="false" color="#000000" opacity="0"/>
                <v:fill on="true" color="#000000"/>
              </v:shape>
              <v:shape id="Shape 44064" style="position:absolute;width:121;height:121;left:65254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9059B" w:rsidRPr="0089059B">
      <w:rPr>
        <w:noProof/>
        <w:color w:val="C0C0C0"/>
        <w:sz w:val="16"/>
      </w:rPr>
      <w:t>12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tabs>
        <w:tab w:val="center" w:pos="4500"/>
        <w:tab w:val="right" w:pos="10207"/>
      </w:tabs>
      <w:spacing w:after="0" w:line="259" w:lineRule="auto"/>
      <w:ind w:left="0" w:right="-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692201</wp:posOffset>
              </wp:positionH>
              <wp:positionV relativeFrom="page">
                <wp:posOffset>625094</wp:posOffset>
              </wp:positionV>
              <wp:extent cx="6537655" cy="12192"/>
              <wp:effectExtent l="0" t="0" r="0" b="0"/>
              <wp:wrapSquare wrapText="bothSides"/>
              <wp:docPr id="41626" name="Group 416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7655" cy="12192"/>
                        <a:chOff x="0" y="0"/>
                        <a:chExt cx="6537655" cy="12192"/>
                      </a:xfrm>
                    </wpg:grpSpPr>
                    <wps:wsp>
                      <wps:cNvPr id="44033" name="Shape 44033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34" name="Shape 44034"/>
                      <wps:cNvSpPr/>
                      <wps:spPr>
                        <a:xfrm>
                          <a:off x="12192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35" name="Shape 44035"/>
                      <wps:cNvSpPr/>
                      <wps:spPr>
                        <a:xfrm>
                          <a:off x="24384" y="0"/>
                          <a:ext cx="285724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246" h="12192">
                              <a:moveTo>
                                <a:pt x="0" y="0"/>
                              </a:moveTo>
                              <a:lnTo>
                                <a:pt x="2857246" y="0"/>
                              </a:lnTo>
                              <a:lnTo>
                                <a:pt x="285724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36" name="Shape 44036"/>
                      <wps:cNvSpPr/>
                      <wps:spPr>
                        <a:xfrm>
                          <a:off x="2881579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37" name="Shape 44037"/>
                      <wps:cNvSpPr/>
                      <wps:spPr>
                        <a:xfrm>
                          <a:off x="2893771" y="0"/>
                          <a:ext cx="302793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934" h="12192">
                              <a:moveTo>
                                <a:pt x="0" y="0"/>
                              </a:moveTo>
                              <a:lnTo>
                                <a:pt x="3027934" y="0"/>
                              </a:lnTo>
                              <a:lnTo>
                                <a:pt x="302793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38" name="Shape 44038"/>
                      <wps:cNvSpPr/>
                      <wps:spPr>
                        <a:xfrm>
                          <a:off x="5921706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39" name="Shape 44039"/>
                      <wps:cNvSpPr/>
                      <wps:spPr>
                        <a:xfrm>
                          <a:off x="5933897" y="0"/>
                          <a:ext cx="591617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617" h="12192">
                              <a:moveTo>
                                <a:pt x="0" y="0"/>
                              </a:moveTo>
                              <a:lnTo>
                                <a:pt x="591617" y="0"/>
                              </a:lnTo>
                              <a:lnTo>
                                <a:pt x="591617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40" name="Shape 44040"/>
                      <wps:cNvSpPr/>
                      <wps:spPr>
                        <a:xfrm>
                          <a:off x="6525463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="">
          <w:pict>
            <v:group id="Group 41626" style="width:514.776pt;height:0.960022pt;position:absolute;mso-position-horizontal-relative:page;mso-position-horizontal:absolute;margin-left:54.504pt;mso-position-vertical-relative:page;margin-top:49.22pt;" coordsize="65376,121">
              <v:shape id="Shape 44041" style="position:absolute;width:121;height:121;left:0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42" style="position:absolute;width:121;height:121;left:121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43" style="position:absolute;width:28572;height:121;left:243;top:0;" coordsize="2857246,12192" path="m0,0l2857246,0l2857246,12192l0,12192l0,0">
                <v:stroke weight="0pt" endcap="flat" joinstyle="miter" miterlimit="10" on="false" color="#000000" opacity="0"/>
                <v:fill on="true" color="#000000"/>
              </v:shape>
              <v:shape id="Shape 44044" style="position:absolute;width:121;height:121;left:28815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45" style="position:absolute;width:30279;height:121;left:28937;top:0;" coordsize="3027934,12192" path="m0,0l3027934,0l3027934,12192l0,12192l0,0">
                <v:stroke weight="0pt" endcap="flat" joinstyle="miter" miterlimit="10" on="false" color="#000000" opacity="0"/>
                <v:fill on="true" color="#000000"/>
              </v:shape>
              <v:shape id="Shape 44046" style="position:absolute;width:121;height:121;left:59217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47" style="position:absolute;width:5916;height:121;left:59338;top:0;" coordsize="591617,12192" path="m0,0l591617,0l591617,12192l0,12192l0,0">
                <v:stroke weight="0pt" endcap="flat" joinstyle="miter" miterlimit="10" on="false" color="#000000" opacity="0"/>
                <v:fill on="true" color="#000000"/>
              </v:shape>
              <v:shape id="Shape 44048" style="position:absolute;width:121;height:121;left:65254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9059B" w:rsidRPr="0089059B">
      <w:rPr>
        <w:noProof/>
        <w:color w:val="C0C0C0"/>
        <w:sz w:val="16"/>
      </w:rPr>
      <w:t>13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3C" w:rsidRDefault="00D03FDD">
    <w:pPr>
      <w:tabs>
        <w:tab w:val="center" w:pos="4500"/>
        <w:tab w:val="right" w:pos="10207"/>
      </w:tabs>
      <w:spacing w:after="0" w:line="259" w:lineRule="auto"/>
      <w:ind w:left="0" w:right="-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692201</wp:posOffset>
              </wp:positionH>
              <wp:positionV relativeFrom="page">
                <wp:posOffset>625094</wp:posOffset>
              </wp:positionV>
              <wp:extent cx="6537655" cy="12192"/>
              <wp:effectExtent l="0" t="0" r="0" b="0"/>
              <wp:wrapSquare wrapText="bothSides"/>
              <wp:docPr id="41589" name="Group 415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7655" cy="12192"/>
                        <a:chOff x="0" y="0"/>
                        <a:chExt cx="6537655" cy="12192"/>
                      </a:xfrm>
                    </wpg:grpSpPr>
                    <wps:wsp>
                      <wps:cNvPr id="44017" name="Shape 44017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18" name="Shape 44018"/>
                      <wps:cNvSpPr/>
                      <wps:spPr>
                        <a:xfrm>
                          <a:off x="12192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19" name="Shape 44019"/>
                      <wps:cNvSpPr/>
                      <wps:spPr>
                        <a:xfrm>
                          <a:off x="24384" y="0"/>
                          <a:ext cx="285724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246" h="12192">
                              <a:moveTo>
                                <a:pt x="0" y="0"/>
                              </a:moveTo>
                              <a:lnTo>
                                <a:pt x="2857246" y="0"/>
                              </a:lnTo>
                              <a:lnTo>
                                <a:pt x="285724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20" name="Shape 44020"/>
                      <wps:cNvSpPr/>
                      <wps:spPr>
                        <a:xfrm>
                          <a:off x="2881579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21" name="Shape 44021"/>
                      <wps:cNvSpPr/>
                      <wps:spPr>
                        <a:xfrm>
                          <a:off x="2893771" y="0"/>
                          <a:ext cx="302793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934" h="12192">
                              <a:moveTo>
                                <a:pt x="0" y="0"/>
                              </a:moveTo>
                              <a:lnTo>
                                <a:pt x="3027934" y="0"/>
                              </a:lnTo>
                              <a:lnTo>
                                <a:pt x="302793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22" name="Shape 44022"/>
                      <wps:cNvSpPr/>
                      <wps:spPr>
                        <a:xfrm>
                          <a:off x="5921706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23" name="Shape 44023"/>
                      <wps:cNvSpPr/>
                      <wps:spPr>
                        <a:xfrm>
                          <a:off x="5933897" y="0"/>
                          <a:ext cx="591617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617" h="12192">
                              <a:moveTo>
                                <a:pt x="0" y="0"/>
                              </a:moveTo>
                              <a:lnTo>
                                <a:pt x="591617" y="0"/>
                              </a:lnTo>
                              <a:lnTo>
                                <a:pt x="591617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24" name="Shape 44024"/>
                      <wps:cNvSpPr/>
                      <wps:spPr>
                        <a:xfrm>
                          <a:off x="6525463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="">
          <w:pict>
            <v:group id="Group 41589" style="width:514.776pt;height:0.960022pt;position:absolute;mso-position-horizontal-relative:page;mso-position-horizontal:absolute;margin-left:54.504pt;mso-position-vertical-relative:page;margin-top:49.22pt;" coordsize="65376,121">
              <v:shape id="Shape 44025" style="position:absolute;width:121;height:121;left:0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26" style="position:absolute;width:121;height:121;left:121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27" style="position:absolute;width:28572;height:121;left:243;top:0;" coordsize="2857246,12192" path="m0,0l2857246,0l2857246,12192l0,12192l0,0">
                <v:stroke weight="0pt" endcap="flat" joinstyle="miter" miterlimit="10" on="false" color="#000000" opacity="0"/>
                <v:fill on="true" color="#000000"/>
              </v:shape>
              <v:shape id="Shape 44028" style="position:absolute;width:121;height:121;left:28815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29" style="position:absolute;width:30279;height:121;left:28937;top:0;" coordsize="3027934,12192" path="m0,0l3027934,0l3027934,12192l0,12192l0,0">
                <v:stroke weight="0pt" endcap="flat" joinstyle="miter" miterlimit="10" on="false" color="#000000" opacity="0"/>
                <v:fill on="true" color="#000000"/>
              </v:shape>
              <v:shape id="Shape 44030" style="position:absolute;width:121;height:121;left:59217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44031" style="position:absolute;width:5916;height:121;left:59338;top:0;" coordsize="591617,12192" path="m0,0l591617,0l591617,12192l0,12192l0,0">
                <v:stroke weight="0pt" endcap="flat" joinstyle="miter" miterlimit="10" on="false" color="#000000" opacity="0"/>
                <v:fill on="true" color="#000000"/>
              </v:shape>
              <v:shape id="Shape 44032" style="position:absolute;width:121;height:121;left:65254;top:0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7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A217B"/>
    <w:multiLevelType w:val="hybridMultilevel"/>
    <w:tmpl w:val="2D5A5406"/>
    <w:lvl w:ilvl="0" w:tplc="FC6C580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DCCDF6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42AA38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75EB00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EDC957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C082B3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B24580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9B0B46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416616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8337B0"/>
    <w:multiLevelType w:val="hybridMultilevel"/>
    <w:tmpl w:val="3004685C"/>
    <w:lvl w:ilvl="0" w:tplc="F79824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7AA55AC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2CCBE6A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272E228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1849CCA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F10D568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8ACE04C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F12ECC6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2ECDE44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4F76E2"/>
    <w:multiLevelType w:val="hybridMultilevel"/>
    <w:tmpl w:val="2556AF56"/>
    <w:lvl w:ilvl="0" w:tplc="20AA958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49C60A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458793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46C76D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F24E46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95C60F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E18D1B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D4A0B9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E8C273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4709EB"/>
    <w:multiLevelType w:val="hybridMultilevel"/>
    <w:tmpl w:val="423A30B6"/>
    <w:lvl w:ilvl="0" w:tplc="3940D0B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85E3A30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AD401A8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ADA83A6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B3891A4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94C2E18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3E4006C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6E48466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BD0F15C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6195048"/>
    <w:multiLevelType w:val="hybridMultilevel"/>
    <w:tmpl w:val="348C3E68"/>
    <w:lvl w:ilvl="0" w:tplc="AEC67764">
      <w:start w:val="9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E047A4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380FA9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6FEA2D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B682D0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8B0AD6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8FAA27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9B8CFE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176C52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C230933"/>
    <w:multiLevelType w:val="hybridMultilevel"/>
    <w:tmpl w:val="2B2C96B0"/>
    <w:lvl w:ilvl="0" w:tplc="493AC1CE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3F036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43A94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15A84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01CD8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DDADD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26CBD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B80C2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72CB8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535720"/>
    <w:multiLevelType w:val="hybridMultilevel"/>
    <w:tmpl w:val="4C2231F8"/>
    <w:lvl w:ilvl="0" w:tplc="673E28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BAA94DC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0EA4AD2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F9C6DBC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2388900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F3C6DDE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0B22A8E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25A6528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162CABC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5B090D"/>
    <w:multiLevelType w:val="hybridMultilevel"/>
    <w:tmpl w:val="DE54DD66"/>
    <w:lvl w:ilvl="0" w:tplc="226E49B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8D072C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D34767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FD4F29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A46056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774728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D649E8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B5010E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FD6F16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94C54FC"/>
    <w:multiLevelType w:val="hybridMultilevel"/>
    <w:tmpl w:val="385A3F10"/>
    <w:lvl w:ilvl="0" w:tplc="A6823424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21064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E003A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2C4B3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40A28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23486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1CAAA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66C9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C7295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A522931"/>
    <w:multiLevelType w:val="hybridMultilevel"/>
    <w:tmpl w:val="041886B2"/>
    <w:lvl w:ilvl="0" w:tplc="CB086994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2B232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8B86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8763F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B20CE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E9EA1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AF26C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DC49E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F9A2F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FE3D45"/>
    <w:multiLevelType w:val="hybridMultilevel"/>
    <w:tmpl w:val="60841178"/>
    <w:lvl w:ilvl="0" w:tplc="7B0CF0B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64ED68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60EFE4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00A5C4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228567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AE06EC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E803E3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018B66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3EA23E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E124F4A"/>
    <w:multiLevelType w:val="hybridMultilevel"/>
    <w:tmpl w:val="0EF40AB4"/>
    <w:lvl w:ilvl="0" w:tplc="F61A007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CE00C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31275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F0A31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7F2AE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CA654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E3059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A7A02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5C6AB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22F0F8D"/>
    <w:multiLevelType w:val="hybridMultilevel"/>
    <w:tmpl w:val="B48CDB9A"/>
    <w:lvl w:ilvl="0" w:tplc="3A44A6E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19ED8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A76E5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07A92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258F3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5B852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F0223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9EC82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5DE4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4145BAC"/>
    <w:multiLevelType w:val="hybridMultilevel"/>
    <w:tmpl w:val="31F4DD60"/>
    <w:lvl w:ilvl="0" w:tplc="40186456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060D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05CAF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224B1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77817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AD405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D1A85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0E66B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E4CEE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50D2214"/>
    <w:multiLevelType w:val="hybridMultilevel"/>
    <w:tmpl w:val="376C9954"/>
    <w:lvl w:ilvl="0" w:tplc="A80AF8A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E688A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31EE8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C2AFE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B004B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BEC5B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F7456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014DB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21E28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8DF32C8"/>
    <w:multiLevelType w:val="hybridMultilevel"/>
    <w:tmpl w:val="9F922822"/>
    <w:lvl w:ilvl="0" w:tplc="15E67AB6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C98157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C3EF3B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2C800C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7D6091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DE2058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9FEAFB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9AEB98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074EB9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A4C55CE"/>
    <w:multiLevelType w:val="hybridMultilevel"/>
    <w:tmpl w:val="21E0F986"/>
    <w:lvl w:ilvl="0" w:tplc="2ED0330C">
      <w:start w:val="8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1D60E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75CC1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CE29A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42289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6A87C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80EA4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EB4B3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554AB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DC81B0B"/>
    <w:multiLevelType w:val="hybridMultilevel"/>
    <w:tmpl w:val="447484C0"/>
    <w:lvl w:ilvl="0" w:tplc="4120DAFA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9F63F5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906501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B3889F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B662DC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0503AA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3980E8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B24486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B063D2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1176838"/>
    <w:multiLevelType w:val="hybridMultilevel"/>
    <w:tmpl w:val="E9920ABA"/>
    <w:lvl w:ilvl="0" w:tplc="E9DEA1F0">
      <w:start w:val="2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D3E44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D92B2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5BC60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20A48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8FA83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7782F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A1ADD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8AC6E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5193D4B"/>
    <w:multiLevelType w:val="hybridMultilevel"/>
    <w:tmpl w:val="458C700C"/>
    <w:lvl w:ilvl="0" w:tplc="1F7E6F1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4D8F67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4A8223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7D0F78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304585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558612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ED058D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61AA73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620634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77B1794"/>
    <w:multiLevelType w:val="hybridMultilevel"/>
    <w:tmpl w:val="59625E04"/>
    <w:lvl w:ilvl="0" w:tplc="24205DF0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C58FD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C8EBC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AD87C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1AC50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212E6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5AC45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41050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304BD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9192991"/>
    <w:multiLevelType w:val="hybridMultilevel"/>
    <w:tmpl w:val="D52ED992"/>
    <w:lvl w:ilvl="0" w:tplc="73028F92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87646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60A4B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642CB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A0ED4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25CC5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6F0CA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C04C7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3A875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277103E"/>
    <w:multiLevelType w:val="hybridMultilevel"/>
    <w:tmpl w:val="76505B04"/>
    <w:lvl w:ilvl="0" w:tplc="053C2DD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6B0DE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57EAB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1FC42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51645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EB28C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8D6AB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8F880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C5259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2B964DE"/>
    <w:multiLevelType w:val="hybridMultilevel"/>
    <w:tmpl w:val="B9BCF910"/>
    <w:lvl w:ilvl="0" w:tplc="A2C27252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84256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D9658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3161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05CAB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65A37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334FC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790F4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0E8AC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AB411AE"/>
    <w:multiLevelType w:val="hybridMultilevel"/>
    <w:tmpl w:val="F6CC72E8"/>
    <w:lvl w:ilvl="0" w:tplc="BA9C8508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826BA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FD881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84EC0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B72A6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2CA60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0C6CD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0924A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E5C9E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E671663"/>
    <w:multiLevelType w:val="hybridMultilevel"/>
    <w:tmpl w:val="EE02820E"/>
    <w:lvl w:ilvl="0" w:tplc="CB9253C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9989A6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03272B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C5A6C3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DE283A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51050F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24E9AC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A96EA8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C10C2C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5"/>
  </w:num>
  <w:num w:numId="3">
    <w:abstractNumId w:val="18"/>
  </w:num>
  <w:num w:numId="4">
    <w:abstractNumId w:val="23"/>
  </w:num>
  <w:num w:numId="5">
    <w:abstractNumId w:val="21"/>
  </w:num>
  <w:num w:numId="6">
    <w:abstractNumId w:val="9"/>
  </w:num>
  <w:num w:numId="7">
    <w:abstractNumId w:val="13"/>
  </w:num>
  <w:num w:numId="8">
    <w:abstractNumId w:val="11"/>
  </w:num>
  <w:num w:numId="9">
    <w:abstractNumId w:val="12"/>
  </w:num>
  <w:num w:numId="10">
    <w:abstractNumId w:val="14"/>
  </w:num>
  <w:num w:numId="11">
    <w:abstractNumId w:val="22"/>
  </w:num>
  <w:num w:numId="12">
    <w:abstractNumId w:val="8"/>
  </w:num>
  <w:num w:numId="13">
    <w:abstractNumId w:val="20"/>
  </w:num>
  <w:num w:numId="14">
    <w:abstractNumId w:val="24"/>
  </w:num>
  <w:num w:numId="15">
    <w:abstractNumId w:val="0"/>
  </w:num>
  <w:num w:numId="16">
    <w:abstractNumId w:val="4"/>
  </w:num>
  <w:num w:numId="17">
    <w:abstractNumId w:val="10"/>
  </w:num>
  <w:num w:numId="18">
    <w:abstractNumId w:val="25"/>
  </w:num>
  <w:num w:numId="19">
    <w:abstractNumId w:val="15"/>
  </w:num>
  <w:num w:numId="20">
    <w:abstractNumId w:val="19"/>
  </w:num>
  <w:num w:numId="21">
    <w:abstractNumId w:val="17"/>
  </w:num>
  <w:num w:numId="22">
    <w:abstractNumId w:val="2"/>
  </w:num>
  <w:num w:numId="23">
    <w:abstractNumId w:val="7"/>
  </w:num>
  <w:num w:numId="24">
    <w:abstractNumId w:val="6"/>
  </w:num>
  <w:num w:numId="25">
    <w:abstractNumId w:val="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93C"/>
    <w:rsid w:val="000850B3"/>
    <w:rsid w:val="0014293C"/>
    <w:rsid w:val="0089059B"/>
    <w:rsid w:val="008E69D5"/>
    <w:rsid w:val="00D0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4C38F6-B199-422D-9181-2DA144E19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7" w:lineRule="auto"/>
      <w:ind w:left="10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footer" Target="footer15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header" Target="header13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footer" Target="footer12.xml"/><Relationship Id="rId38" Type="http://schemas.openxmlformats.org/officeDocument/2006/relationships/header" Target="header1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11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header" Target="header12.xml"/><Relationship Id="rId37" Type="http://schemas.openxmlformats.org/officeDocument/2006/relationships/footer" Target="footer14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footer" Target="footer13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image" Target="media/image3.png"/><Relationship Id="rId30" Type="http://schemas.openxmlformats.org/officeDocument/2006/relationships/footer" Target="footer10.xml"/><Relationship Id="rId35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7483</Words>
  <Characters>42654</Characters>
  <Application>Microsoft Office Word</Application>
  <DocSecurity>0</DocSecurity>
  <Lines>355</Lines>
  <Paragraphs>100</Paragraphs>
  <ScaleCrop>false</ScaleCrop>
  <Company/>
  <LinksUpToDate>false</LinksUpToDate>
  <CharactersWithSpaces>50037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3</cp:revision>
  <dcterms:created xsi:type="dcterms:W3CDTF">2023-07-13T10:56:00Z</dcterms:created>
  <dcterms:modified xsi:type="dcterms:W3CDTF">2023-07-18T13:52:00Z</dcterms:modified>
</cp:coreProperties>
</file>