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BE5" w:rsidRDefault="00510E4F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3BE5" w:rsidRDefault="00510E4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BE5" w:rsidRDefault="00CD3BE5">
      <w:pPr>
        <w:sectPr w:rsidR="00CD3BE5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:rsidR="00CD3BE5" w:rsidRDefault="00510E4F">
      <w:pPr>
        <w:tabs>
          <w:tab w:val="center" w:pos="4446"/>
          <w:tab w:val="center" w:pos="5344"/>
          <w:tab w:val="center" w:pos="7578"/>
        </w:tabs>
        <w:spacing w:after="234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</w:t>
      </w:r>
      <w:r>
        <w:rPr>
          <w:rFonts w:ascii="Times New Roman" w:eastAsia="Times New Roman" w:hAnsi="Times New Roman" w:cs="Times New Roman"/>
          <w:color w:val="C0C0C0"/>
          <w:sz w:val="25"/>
          <w:vertAlign w:val="superscript"/>
        </w:rPr>
        <w:t>.plx</w:t>
      </w:r>
      <w:r>
        <w:rPr>
          <w:rFonts w:ascii="Times New Roman" w:eastAsia="Times New Roman" w:hAnsi="Times New Roman" w:cs="Times New Roman"/>
          <w:color w:val="C0C0C0"/>
          <w:sz w:val="25"/>
          <w:vertAlign w:val="superscript"/>
        </w:rPr>
        <w:tab/>
      </w:r>
      <w:r>
        <w:t xml:space="preserve"> </w:t>
      </w:r>
      <w:r>
        <w:tab/>
        <w:t xml:space="preserve">  </w:t>
      </w:r>
      <w:r>
        <w:tab/>
        <w:t xml:space="preserve"> </w:t>
      </w:r>
    </w:p>
    <w:p w:rsidR="00CD3BE5" w:rsidRDefault="00510E4F">
      <w:pPr>
        <w:tabs>
          <w:tab w:val="center" w:pos="4446"/>
          <w:tab w:val="center" w:pos="5344"/>
          <w:tab w:val="center" w:pos="7578"/>
          <w:tab w:val="right" w:pos="10290"/>
        </w:tabs>
        <w:spacing w:after="23"/>
      </w:pP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rPr>
          <w:strike/>
          <w:u w:val="single" w:color="000000"/>
        </w:rPr>
        <w:tab/>
        <w:t xml:space="preserve">  </w:t>
      </w:r>
      <w:r>
        <w:rPr>
          <w:strike/>
          <w:u w:val="single" w:color="000000"/>
        </w:rPr>
        <w:tab/>
        <w:t xml:space="preserve"> </w:t>
      </w:r>
      <w:r>
        <w:rPr>
          <w:strike/>
          <w:u w:val="single" w:color="000000"/>
        </w:rPr>
        <w:tab/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603809" cy="33528"/>
                <wp:effectExtent l="0" t="0" r="0" b="0"/>
                <wp:docPr id="36823" name="Group 36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09" cy="33528"/>
                          <a:chOff x="0" y="0"/>
                          <a:chExt cx="603809" cy="33528"/>
                        </a:xfrm>
                      </wpg:grpSpPr>
                      <wps:wsp>
                        <wps:cNvPr id="52050" name="Shape 52050"/>
                        <wps:cNvSpPr/>
                        <wps:spPr>
                          <a:xfrm>
                            <a:off x="0" y="0"/>
                            <a:ext cx="6038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12192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51" name="Shape 52051"/>
                        <wps:cNvSpPr/>
                        <wps:spPr>
                          <a:xfrm>
                            <a:off x="0" y="21336"/>
                            <a:ext cx="6038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12192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36823" style="width:47.544pt;height:2.64001pt;mso-position-horizontal-relative:char;mso-position-vertical-relative:line" coordsize="6038,335">
                <v:shape id="Shape 52052" style="position:absolute;width:6038;height:121;left:0;top:0;" coordsize="603809,12192" path="m0,0l603809,0l603809,12192l0,12192l0,0">
                  <v:stroke weight="0pt" endcap="flat" joinstyle="miter" miterlimit="10" on="false" color="#000000" opacity="0"/>
                  <v:fill on="true" color="#000000"/>
                </v:shape>
                <v:shape id="Shape 52053" style="position:absolute;width:6038;height:121;left:0;top:213;" coordsize="603809,12192" path="m0,0l603809,0l603809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CD3BE5" w:rsidRDefault="00510E4F">
      <w:pPr>
        <w:pStyle w:val="1"/>
        <w:tabs>
          <w:tab w:val="center" w:pos="5135"/>
          <w:tab w:val="center" w:pos="5344"/>
          <w:tab w:val="center" w:pos="7578"/>
          <w:tab w:val="center" w:pos="9309"/>
        </w:tabs>
        <w:spacing w:after="121"/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Визирование РП для исполнения в очередном учебном году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CD3BE5" w:rsidRDefault="00510E4F">
      <w:pPr>
        <w:tabs>
          <w:tab w:val="center" w:pos="6280"/>
          <w:tab w:val="center" w:pos="8354"/>
        </w:tabs>
        <w:spacing w:after="9" w:line="248" w:lineRule="auto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Председатель НМС УГН(С) 40.03.01 </w:t>
      </w:r>
      <w:proofErr w:type="gramStart"/>
      <w:r>
        <w:rPr>
          <w:rFonts w:ascii="Times New Roman" w:eastAsia="Times New Roman" w:hAnsi="Times New Roman" w:cs="Times New Roman"/>
          <w:sz w:val="19"/>
        </w:rPr>
        <w:t>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:rsidR="00CD3BE5" w:rsidRDefault="00510E4F">
      <w:pPr>
        <w:tabs>
          <w:tab w:val="center" w:pos="5344"/>
          <w:tab w:val="center" w:pos="8209"/>
        </w:tabs>
        <w:spacing w:after="102" w:line="248" w:lineRule="auto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:rsidR="00CD3BE5" w:rsidRDefault="00510E4F">
      <w:pPr>
        <w:spacing w:after="0"/>
        <w:ind w:right="931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:rsidR="00CD3BE5" w:rsidRDefault="00510E4F">
      <w:pPr>
        <w:spacing w:after="47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CD3BE5" w:rsidRDefault="00510E4F">
      <w:pPr>
        <w:spacing w:after="151" w:line="248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«Налоговое право»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:rsidR="00CD3BE5" w:rsidRDefault="00510E4F">
      <w:pPr>
        <w:pStyle w:val="1"/>
        <w:spacing w:after="80"/>
        <w:ind w:left="-5"/>
      </w:pPr>
      <w:r>
        <w:t>Протокол заседания кафедры «Кафедра "Гуманитарные и социально-экономические науки"» от 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  <w:b w:val="0"/>
        </w:rPr>
        <w:t xml:space="preserve"> </w:t>
      </w:r>
    </w:p>
    <w:p w:rsidR="00CD3BE5" w:rsidRDefault="00510E4F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CD3BE5" w:rsidRDefault="00510E4F">
      <w:pPr>
        <w:tabs>
          <w:tab w:val="center" w:pos="8770"/>
        </w:tabs>
        <w:spacing w:after="102" w:line="248" w:lineRule="auto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:rsidR="00CD3BE5" w:rsidRDefault="00510E4F">
      <w:pPr>
        <w:spacing w:after="0"/>
        <w:ind w:left="34"/>
      </w:pPr>
      <w:r>
        <w:rPr>
          <w:sz w:val="29"/>
          <w:vertAlign w:val="superscript"/>
        </w:rPr>
        <w:t xml:space="preserve"> </w:t>
      </w:r>
      <w:r>
        <w:rPr>
          <w:sz w:val="29"/>
          <w:vertAlign w:val="superscript"/>
        </w:rPr>
        <w:tab/>
      </w:r>
      <w:r>
        <w:t xml:space="preserve"> </w:t>
      </w:r>
      <w:r>
        <w:tab/>
        <w:t xml:space="preserve"> </w:t>
      </w:r>
    </w:p>
    <w:p w:rsidR="00CD3BE5" w:rsidRDefault="00510E4F">
      <w:pPr>
        <w:spacing w:after="68" w:line="248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</w:p>
    <w:p w:rsidR="00CD3BE5" w:rsidRDefault="00510E4F">
      <w:pPr>
        <w:tabs>
          <w:tab w:val="center" w:pos="2915"/>
          <w:tab w:val="center" w:pos="4446"/>
          <w:tab w:val="center" w:pos="5344"/>
          <w:tab w:val="center" w:pos="7578"/>
          <w:tab w:val="right" w:pos="10290"/>
        </w:tabs>
        <w:spacing w:after="0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 </w:t>
      </w:r>
      <w:r>
        <w:rPr>
          <w:strike/>
          <w:u w:val="single" w:color="000000"/>
        </w:rPr>
        <w:tab/>
        <w:t xml:space="preserve"> </w:t>
      </w:r>
      <w:r>
        <w:rPr>
          <w:strike/>
          <w:u w:val="single" w:color="000000"/>
        </w:rPr>
        <w:tab/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603809" cy="33527"/>
                <wp:effectExtent l="0" t="0" r="0" b="0"/>
                <wp:docPr id="36824" name="Group 36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09" cy="33527"/>
                          <a:chOff x="0" y="0"/>
                          <a:chExt cx="603809" cy="33527"/>
                        </a:xfrm>
                      </wpg:grpSpPr>
                      <wps:wsp>
                        <wps:cNvPr id="52054" name="Shape 52054"/>
                        <wps:cNvSpPr/>
                        <wps:spPr>
                          <a:xfrm>
                            <a:off x="0" y="0"/>
                            <a:ext cx="6038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12192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55" name="Shape 52055"/>
                        <wps:cNvSpPr/>
                        <wps:spPr>
                          <a:xfrm>
                            <a:off x="0" y="21335"/>
                            <a:ext cx="6038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12192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36824" style="width:47.544pt;height:2.63995pt;mso-position-horizontal-relative:char;mso-position-vertical-relative:line" coordsize="6038,335">
                <v:shape id="Shape 52056" style="position:absolute;width:6038;height:121;left:0;top:0;" coordsize="603809,12192" path="m0,0l603809,0l603809,12192l0,12192l0,0">
                  <v:stroke weight="0pt" endcap="flat" joinstyle="miter" miterlimit="10" on="false" color="#000000" opacity="0"/>
                  <v:fill on="true" color="#000000"/>
                </v:shape>
                <v:shape id="Shape 52057" style="position:absolute;width:6038;height:121;left:0;top:213;" coordsize="603809,12192" path="m0,0l603809,0l603809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br w:type="page"/>
      </w:r>
    </w:p>
    <w:tbl>
      <w:tblPr>
        <w:tblStyle w:val="TableGrid"/>
        <w:tblW w:w="10271" w:type="dxa"/>
        <w:tblInd w:w="4" w:type="dxa"/>
        <w:tblCellMar>
          <w:top w:w="20" w:type="dxa"/>
          <w:left w:w="36" w:type="dxa"/>
        </w:tblCellMar>
        <w:tblLook w:val="04A0" w:firstRow="1" w:lastRow="0" w:firstColumn="1" w:lastColumn="0" w:noHBand="0" w:noVBand="1"/>
      </w:tblPr>
      <w:tblGrid>
        <w:gridCol w:w="777"/>
        <w:gridCol w:w="9494"/>
      </w:tblGrid>
      <w:tr w:rsidR="00CD3BE5">
        <w:trPr>
          <w:trHeight w:val="271"/>
        </w:trPr>
        <w:tc>
          <w:tcPr>
            <w:tcW w:w="10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CD3BE5" w:rsidRDefault="00510E4F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94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 xml:space="preserve">Цель освоения дисциплины «Налоговое право» состоит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в  формировании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профессиональных способностей и личностных качеств бакалавра в сфере налогового права, усвоение теоретической базы для понимания экономического механизма налогообложения, развитие практических навыков у студентов по исчислению и уплате налогов, получение знаний о законодательных основах налогообложения.</w:t>
            </w:r>
            <w:r>
              <w:rPr>
                <w:sz w:val="19"/>
              </w:rPr>
              <w:t xml:space="preserve"> </w:t>
            </w:r>
          </w:p>
        </w:tc>
      </w:tr>
    </w:tbl>
    <w:p w:rsidR="00CD3BE5" w:rsidRDefault="00510E4F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1" w:type="dxa"/>
        <w:tblInd w:w="4" w:type="dxa"/>
        <w:tblCellMar>
          <w:top w:w="16" w:type="dxa"/>
          <w:left w:w="30" w:type="dxa"/>
        </w:tblCellMar>
        <w:tblLook w:val="04A0" w:firstRow="1" w:lastRow="0" w:firstColumn="1" w:lastColumn="0" w:noHBand="0" w:noVBand="1"/>
      </w:tblPr>
      <w:tblGrid>
        <w:gridCol w:w="777"/>
        <w:gridCol w:w="501"/>
        <w:gridCol w:w="1499"/>
        <w:gridCol w:w="7494"/>
      </w:tblGrid>
      <w:tr w:rsidR="00CD3BE5">
        <w:trPr>
          <w:trHeight w:val="271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CD3BE5" w:rsidRDefault="00510E4F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2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>Б1.О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Финансовое право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Финансовое право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509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86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Защита прав потребителей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89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режим объектов недвижимости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Предпринимательское право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Защита прав потребителей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81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режим объектов недвижимости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Предпринимательское право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551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CD3BE5" w:rsidRDefault="00510E4F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:rsidR="00CD3BE5" w:rsidRDefault="00510E4F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053102" w:rsidTr="00053102">
        <w:trPr>
          <w:trHeight w:val="551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053102" w:rsidRDefault="00053102">
            <w:pPr>
              <w:ind w:right="40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ОПК-4: </w:t>
            </w:r>
            <w:r w:rsidRPr="00053102">
              <w:rPr>
                <w:rFonts w:ascii="Times New Roman" w:eastAsia="Times New Roman" w:hAnsi="Times New Roman" w:cs="Times New Roman"/>
                <w:b/>
                <w:sz w:val="19"/>
              </w:rPr>
              <w:t>Способен профессионально толковать нормы права</w:t>
            </w:r>
          </w:p>
        </w:tc>
      </w:tr>
      <w:tr w:rsidR="00CD3BE5">
        <w:trPr>
          <w:trHeight w:val="758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spacing w:after="14" w:line="239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ОПК-4.6: Осуществляет толкование норм налогового законодательства, применяет и обеспечивает их соблюдение при реализации профессиональной деятельности в ходе осуществления налогового контроля, защиты прав </w:t>
            </w:r>
          </w:p>
          <w:p w:rsidR="00CD3BE5" w:rsidRDefault="00510E4F">
            <w:pPr>
              <w:ind w:left="149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налогоплательщиков и привлечения к ответственности за нарушения законодательства в сфере налогообложения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6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6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налогового законодательства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9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грамотного применения налогово-правовых норм, непосредственно связанных с деятельностью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4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сущность и содержание основных понятий, институтов, правовых статусов субъектов налоговых правоотношений;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6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анализировать, толковать и правильно применять нормы налогового права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6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совершать юридические действия в точном соответствии с налоговым законодательством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4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принимать решения и совершать юридические действия в точном соответствии с нормами налогового законодательства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6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применения налогового законодательства при расчете налогов и сборов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4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работы с правовыми актами налогового законодательства;- методологией и методикой проведения практических расчетов законодательно установленных налогов и сборов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работы с правовыми актами налогового законодательства и разрешения правовых проблем</w:t>
            </w:r>
            <w:r>
              <w:rPr>
                <w:sz w:val="19"/>
              </w:rPr>
              <w:t xml:space="preserve"> </w:t>
            </w:r>
          </w:p>
        </w:tc>
      </w:tr>
    </w:tbl>
    <w:p w:rsidR="00CD3BE5" w:rsidRDefault="00510E4F">
      <w:pPr>
        <w:pStyle w:val="1"/>
        <w:tabs>
          <w:tab w:val="center" w:pos="1282"/>
          <w:tab w:val="center" w:pos="2780"/>
          <w:tab w:val="center" w:pos="4497"/>
          <w:tab w:val="center" w:pos="5836"/>
          <w:tab w:val="center" w:pos="9314"/>
        </w:tabs>
        <w:ind w:left="-15" w:firstLine="0"/>
      </w:pP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t xml:space="preserve">В результате освоения </w:t>
      </w:r>
      <w:proofErr w:type="gramStart"/>
      <w:r>
        <w:t xml:space="preserve">дисциплины </w:t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  <w:sz w:val="34"/>
          <w:vertAlign w:val="superscript"/>
        </w:rPr>
        <w:tab/>
      </w:r>
      <w:proofErr w:type="gramEnd"/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  <w:sz w:val="34"/>
          <w:vertAlign w:val="superscript"/>
        </w:rPr>
        <w:tab/>
        <w:t xml:space="preserve"> </w:t>
      </w:r>
      <w:r>
        <w:rPr>
          <w:rFonts w:ascii="Calibri" w:eastAsia="Calibri" w:hAnsi="Calibri" w:cs="Calibri"/>
          <w:b w:val="0"/>
          <w:sz w:val="34"/>
          <w:vertAlign w:val="superscript"/>
        </w:rPr>
        <w:tab/>
      </w:r>
      <w:r>
        <w:t>(модуля) обучающийся должен</w:t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  <w:sz w:val="34"/>
          <w:vertAlign w:val="superscript"/>
        </w:rPr>
        <w:tab/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</w:p>
    <w:tbl>
      <w:tblPr>
        <w:tblStyle w:val="TableGrid"/>
        <w:tblW w:w="10277" w:type="dxa"/>
        <w:tblInd w:w="0" w:type="dxa"/>
        <w:tblCellMar>
          <w:top w:w="16" w:type="dxa"/>
          <w:left w:w="36" w:type="dxa"/>
        </w:tblCellMar>
        <w:tblLook w:val="04A0" w:firstRow="1" w:lastRow="0" w:firstColumn="1" w:lastColumn="0" w:noHBand="0" w:noVBand="1"/>
      </w:tblPr>
      <w:tblGrid>
        <w:gridCol w:w="780"/>
        <w:gridCol w:w="9497"/>
      </w:tblGrid>
      <w:tr w:rsidR="00CD3BE5">
        <w:trPr>
          <w:trHeight w:val="27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>определения и термины налогового права;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81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>источники налогового права;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>основные закономерности возникновения, изменения и прекращения налоговых правоотношений;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>элементы юридического состава конкретных налогов.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>толковать и применять законы и другие нормативные правовые акты, содержащие нормы налогового права;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5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>обеспечивать соблюдение налогового законодательства в деятельности государственных органов, физических и юридических лиц;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>юридически правильно квалифицировать факты и обстоятельства;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50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>разрабатывать документы правового характера, давать квалифицированные юридические заключения и консультации по вопросам применения налогового законодательства;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 xml:space="preserve">применять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занания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полученные в ходе изучения налогового права на благо общества;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>обеспечивать соблюдение законодательства РФ в сфере налогообложения;</w:t>
            </w:r>
            <w:r>
              <w:rPr>
                <w:sz w:val="19"/>
              </w:rPr>
              <w:t xml:space="preserve"> </w:t>
            </w:r>
          </w:p>
        </w:tc>
      </w:tr>
    </w:tbl>
    <w:p w:rsidR="00CD3BE5" w:rsidRDefault="00510E4F">
      <w:pPr>
        <w:spacing w:after="0"/>
        <w:ind w:left="4299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7" w:type="dxa"/>
        <w:tblInd w:w="0" w:type="dxa"/>
        <w:tblCellMar>
          <w:top w:w="16" w:type="dxa"/>
          <w:left w:w="36" w:type="dxa"/>
        </w:tblCellMar>
        <w:tblLook w:val="04A0" w:firstRow="1" w:lastRow="0" w:firstColumn="1" w:lastColumn="0" w:noHBand="0" w:noVBand="1"/>
      </w:tblPr>
      <w:tblGrid>
        <w:gridCol w:w="766"/>
        <w:gridCol w:w="9511"/>
      </w:tblGrid>
      <w:tr w:rsidR="00CD3BE5">
        <w:trPr>
          <w:trHeight w:val="506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>изучать и анализировать налоговое законодательство и практику его применения, ориентироваться в специальной литературе;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9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>использовать основы экономических знаний в сфере применения налогового законодательства.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506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>сбора нормативной и фактической информации, имеющей значение для реализации правовых норм в сферах налогового законодательства;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>анализа судебной практики по налоговым спорам;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>составления соответствующих налоговых документов;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81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>навыками составления жалобы на неправомерные акты или решения налоговых органов;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>определения налоговой базы по конкретным налогам;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506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>определения преимуществ конкретных специальных налоговых режимов в сфере применения налогового законодательства.</w:t>
            </w:r>
            <w:r>
              <w:rPr>
                <w:sz w:val="19"/>
              </w:rPr>
              <w:t xml:space="preserve"> </w:t>
            </w:r>
          </w:p>
        </w:tc>
      </w:tr>
    </w:tbl>
    <w:p w:rsidR="00CD3BE5" w:rsidRDefault="00510E4F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1" w:type="dxa"/>
        <w:tblInd w:w="4" w:type="dxa"/>
        <w:tblCellMar>
          <w:top w:w="17" w:type="dxa"/>
          <w:left w:w="30" w:type="dxa"/>
          <w:right w:w="28" w:type="dxa"/>
        </w:tblCellMar>
        <w:tblLook w:val="04A0" w:firstRow="1" w:lastRow="0" w:firstColumn="1" w:lastColumn="0" w:noHBand="0" w:noVBand="1"/>
      </w:tblPr>
      <w:tblGrid>
        <w:gridCol w:w="957"/>
        <w:gridCol w:w="3195"/>
        <w:gridCol w:w="967"/>
        <w:gridCol w:w="699"/>
        <w:gridCol w:w="1116"/>
        <w:gridCol w:w="1371"/>
        <w:gridCol w:w="701"/>
        <w:gridCol w:w="1265"/>
      </w:tblGrid>
      <w:tr w:rsidR="00CD3BE5">
        <w:trPr>
          <w:trHeight w:val="272"/>
        </w:trPr>
        <w:tc>
          <w:tcPr>
            <w:tcW w:w="10271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CD3BE5" w:rsidRDefault="00510E4F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418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64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148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6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478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Общая часть налогового права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6"/>
            </w:pPr>
            <w:r>
              <w:t xml:space="preserve"> 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6"/>
            </w:pPr>
            <w: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4"/>
            </w:pPr>
            <w:r>
              <w:t xml:space="preserve"> 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6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4"/>
            </w:pPr>
            <w:r>
              <w:t xml:space="preserve"> 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6"/>
            </w:pPr>
            <w:r>
              <w:t xml:space="preserve"> </w:t>
            </w:r>
          </w:p>
        </w:tc>
      </w:tr>
      <w:tr w:rsidR="00CD3BE5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Налоговое право как отрасль права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Pr="00053102" w:rsidRDefault="00510E4F">
            <w:pPr>
              <w:ind w:left="4"/>
            </w:pPr>
            <w:r>
              <w:t xml:space="preserve"> </w:t>
            </w:r>
            <w:r w:rsidR="00053102"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D3BE5" w:rsidRDefault="00510E4F">
            <w:pPr>
              <w:ind w:left="8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CD3BE5" w:rsidRDefault="00510E4F">
            <w:pPr>
              <w:ind w:left="179" w:right="1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6"/>
            </w:pPr>
            <w:r>
              <w:t xml:space="preserve"> </w:t>
            </w:r>
          </w:p>
        </w:tc>
      </w:tr>
      <w:tr w:rsidR="00053102">
        <w:trPr>
          <w:trHeight w:val="919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Налоговое право как отрасль права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8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9" w:right="1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6"/>
            </w:pPr>
            <w:r>
              <w:t xml:space="preserve"> </w:t>
            </w:r>
          </w:p>
        </w:tc>
      </w:tr>
      <w:tr w:rsidR="00053102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Налоговое право как отрасль права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8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9" w:right="1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6"/>
            </w:pPr>
            <w:r>
              <w:t xml:space="preserve"> </w:t>
            </w:r>
          </w:p>
        </w:tc>
      </w:tr>
      <w:tr w:rsidR="00053102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Общие положения о налогах и сборах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8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9" w:right="1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6"/>
            </w:pPr>
            <w:r>
              <w:t xml:space="preserve"> </w:t>
            </w:r>
          </w:p>
        </w:tc>
      </w:tr>
      <w:tr w:rsidR="00053102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Общие положения о налогах и сборах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8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9" w:right="1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6"/>
            </w:pPr>
            <w:r>
              <w:t xml:space="preserve"> </w:t>
            </w:r>
          </w:p>
        </w:tc>
      </w:tr>
      <w:tr w:rsidR="00053102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Общие положения о налогах и сборах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8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9" w:right="1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6"/>
            </w:pPr>
            <w:r>
              <w:t xml:space="preserve"> </w:t>
            </w:r>
          </w:p>
        </w:tc>
      </w:tr>
      <w:tr w:rsidR="00053102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Налоговые правоотношения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8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9" w:right="1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6"/>
            </w:pPr>
            <w:r>
              <w:t xml:space="preserve"> </w:t>
            </w:r>
          </w:p>
        </w:tc>
      </w:tr>
      <w:tr w:rsidR="00053102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Налоговые правоотношения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8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9" w:right="1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6"/>
            </w:pPr>
            <w:r>
              <w:t xml:space="preserve"> </w:t>
            </w:r>
          </w:p>
        </w:tc>
      </w:tr>
      <w:tr w:rsidR="00053102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Налоговые правоотношения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8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9" w:right="1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6"/>
            </w:pPr>
            <w:r>
              <w:t xml:space="preserve"> </w:t>
            </w:r>
          </w:p>
        </w:tc>
      </w:tr>
      <w:tr w:rsidR="00053102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Элементы юридического состава налога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spacing w:after="17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8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9" w:right="1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6"/>
            </w:pPr>
            <w:r>
              <w:t xml:space="preserve"> </w:t>
            </w:r>
          </w:p>
        </w:tc>
      </w:tr>
      <w:tr w:rsidR="00053102">
        <w:trPr>
          <w:trHeight w:val="920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Элементы юридического состава налога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8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9" w:right="1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6"/>
            </w:pPr>
            <w:r>
              <w:t xml:space="preserve"> </w:t>
            </w:r>
          </w:p>
        </w:tc>
      </w:tr>
    </w:tbl>
    <w:p w:rsidR="00CD3BE5" w:rsidRDefault="00CD3BE5">
      <w:pPr>
        <w:spacing w:after="0"/>
        <w:ind w:left="-1099" w:right="13"/>
        <w:jc w:val="both"/>
      </w:pPr>
    </w:p>
    <w:tbl>
      <w:tblPr>
        <w:tblStyle w:val="TableGrid"/>
        <w:tblW w:w="10277" w:type="dxa"/>
        <w:tblInd w:w="0" w:type="dxa"/>
        <w:tblCellMar>
          <w:top w:w="17" w:type="dxa"/>
          <w:right w:w="20" w:type="dxa"/>
        </w:tblCellMar>
        <w:tblLook w:val="04A0" w:firstRow="1" w:lastRow="0" w:firstColumn="1" w:lastColumn="0" w:noHBand="0" w:noVBand="1"/>
      </w:tblPr>
      <w:tblGrid>
        <w:gridCol w:w="963"/>
        <w:gridCol w:w="3392"/>
        <w:gridCol w:w="932"/>
        <w:gridCol w:w="674"/>
        <w:gridCol w:w="1056"/>
        <w:gridCol w:w="1378"/>
        <w:gridCol w:w="672"/>
        <w:gridCol w:w="1210"/>
      </w:tblGrid>
      <w:tr w:rsidR="00053102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Элементы юридического состава налога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tabs>
                <w:tab w:val="center" w:pos="465"/>
              </w:tabs>
              <w:ind w:left="-1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ab/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212" w:right="15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6"/>
            </w:pPr>
            <w:r>
              <w:t xml:space="preserve"> </w:t>
            </w:r>
          </w:p>
        </w:tc>
      </w:tr>
      <w:tr w:rsidR="00053102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Налоговая обязанность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212" w:right="15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6"/>
            </w:pPr>
            <w:r>
              <w:t xml:space="preserve"> </w:t>
            </w:r>
          </w:p>
        </w:tc>
      </w:tr>
      <w:tr w:rsidR="00053102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Налоговая обязанность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212" w:right="15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6"/>
            </w:pPr>
            <w:r>
              <w:t xml:space="preserve"> </w:t>
            </w:r>
          </w:p>
        </w:tc>
      </w:tr>
      <w:tr w:rsidR="00053102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Налоговая обязанность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212" w:right="15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6"/>
            </w:pPr>
            <w:r>
              <w:t xml:space="preserve"> </w:t>
            </w:r>
          </w:p>
        </w:tc>
      </w:tr>
      <w:tr w:rsidR="00053102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Налоговый контроль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212" w:right="15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6"/>
            </w:pPr>
            <w:r>
              <w:t xml:space="preserve"> </w:t>
            </w:r>
          </w:p>
        </w:tc>
      </w:tr>
      <w:tr w:rsidR="00053102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Налоговый контроль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212" w:right="15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6"/>
            </w:pPr>
            <w:r>
              <w:t xml:space="preserve"> </w:t>
            </w:r>
          </w:p>
        </w:tc>
      </w:tr>
      <w:tr w:rsidR="00053102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Налоговый контроль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212" w:right="15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6"/>
            </w:pPr>
            <w:r>
              <w:t xml:space="preserve"> </w:t>
            </w:r>
          </w:p>
        </w:tc>
      </w:tr>
      <w:tr w:rsidR="00053102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Нарушения налогового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зако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нодательства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 ответствен-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за их совершение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212" w:right="15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6"/>
            </w:pPr>
            <w:r>
              <w:t xml:space="preserve"> </w:t>
            </w:r>
          </w:p>
        </w:tc>
      </w:tr>
      <w:tr w:rsidR="00053102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Нарушения налогового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зако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нодательства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 ответствен-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за их совершение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212" w:right="15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6"/>
            </w:pPr>
            <w:r>
              <w:t xml:space="preserve"> </w:t>
            </w:r>
          </w:p>
        </w:tc>
      </w:tr>
      <w:tr w:rsidR="00053102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Нарушения налогового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зако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нодательства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 ответствен-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за их совершение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212" w:right="15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6"/>
            </w:pPr>
            <w:r>
              <w:t xml:space="preserve"> </w:t>
            </w:r>
          </w:p>
        </w:tc>
      </w:tr>
      <w:tr w:rsidR="00053102">
        <w:trPr>
          <w:trHeight w:val="919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Защита прав участников налоговых отношений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212" w:right="15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6"/>
            </w:pPr>
            <w:r>
              <w:t xml:space="preserve"> </w:t>
            </w:r>
          </w:p>
        </w:tc>
      </w:tr>
      <w:tr w:rsidR="00053102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Защита прав участников налоговых отношений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212" w:right="15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6"/>
            </w:pPr>
            <w:r>
              <w:t xml:space="preserve"> </w:t>
            </w:r>
          </w:p>
        </w:tc>
      </w:tr>
      <w:tr w:rsidR="00053102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1.24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Защита прав участников налоговых отношений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212" w:right="15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6"/>
            </w:pPr>
            <w:r>
              <w:t xml:space="preserve"> </w:t>
            </w:r>
          </w:p>
        </w:tc>
      </w:tr>
      <w:tr w:rsidR="00053102">
        <w:trPr>
          <w:trHeight w:val="478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4"/>
            </w:pPr>
            <w: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4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Особенная часть налогового права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4"/>
            </w:pPr>
            <w: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6"/>
            </w:pPr>
            <w: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6"/>
            </w:pPr>
            <w: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4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4"/>
            </w:pPr>
            <w: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6"/>
            </w:pPr>
            <w:r>
              <w:t xml:space="preserve"> </w:t>
            </w:r>
          </w:p>
        </w:tc>
      </w:tr>
      <w:tr w:rsidR="00053102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 на добавленную стоимость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212" w:right="15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6"/>
            </w:pPr>
            <w:r>
              <w:t xml:space="preserve"> </w:t>
            </w:r>
          </w:p>
        </w:tc>
      </w:tr>
      <w:tr w:rsidR="00053102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 на добавленную стоимость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11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212" w:right="15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6"/>
            </w:pPr>
            <w:r>
              <w:t xml:space="preserve"> </w:t>
            </w:r>
          </w:p>
        </w:tc>
      </w:tr>
    </w:tbl>
    <w:p w:rsidR="00CD3BE5" w:rsidRDefault="00CD3BE5">
      <w:pPr>
        <w:spacing w:after="0"/>
        <w:ind w:left="-1099" w:right="13"/>
        <w:jc w:val="both"/>
      </w:pPr>
    </w:p>
    <w:tbl>
      <w:tblPr>
        <w:tblStyle w:val="TableGrid"/>
        <w:tblW w:w="10277" w:type="dxa"/>
        <w:tblInd w:w="0" w:type="dxa"/>
        <w:tblCellMar>
          <w:top w:w="17" w:type="dxa"/>
          <w:left w:w="34" w:type="dxa"/>
          <w:right w:w="24" w:type="dxa"/>
        </w:tblCellMar>
        <w:tblLook w:val="04A0" w:firstRow="1" w:lastRow="0" w:firstColumn="1" w:lastColumn="0" w:noHBand="0" w:noVBand="1"/>
      </w:tblPr>
      <w:tblGrid>
        <w:gridCol w:w="964"/>
        <w:gridCol w:w="3389"/>
        <w:gridCol w:w="934"/>
        <w:gridCol w:w="674"/>
        <w:gridCol w:w="1056"/>
        <w:gridCol w:w="1378"/>
        <w:gridCol w:w="672"/>
        <w:gridCol w:w="1210"/>
      </w:tblGrid>
      <w:tr w:rsidR="00053102" w:rsidTr="00053102">
        <w:trPr>
          <w:trHeight w:val="917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>Налог на добавленную стоимость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4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7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>Акцизы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4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7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>Акцизы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4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7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>Акцизы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4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7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>Налог на прибыль организаций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4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7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>Налог на прибыль организаций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4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7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>Налог на прибыль организаций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4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7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 на доходы физических лиц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4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7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>Налог на доходы физических лиц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4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7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>Налог на доходы физических лиц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4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9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>Налог на добычу полезных ископаемых, Водный налог,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4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7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 xml:space="preserve">Налог на добычу полезных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ис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 копаемых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, Водный налог.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4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7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2.15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 xml:space="preserve">Налог на добычу полезных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ис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 копаемых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, Водный налог.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4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1135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>Сбор за пользование объектами животного мира и за пользование объектами водных биологических ресурсов, Государственная пошлина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4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1140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>Сбор за пользование объектами животного мира и за пользование объектами водных биологических ресурсов, Государственная пошлина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4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</w:tbl>
    <w:p w:rsidR="00CD3BE5" w:rsidRDefault="00CD3BE5">
      <w:pPr>
        <w:spacing w:after="0"/>
        <w:ind w:left="-1099" w:right="13"/>
        <w:jc w:val="both"/>
      </w:pPr>
    </w:p>
    <w:tbl>
      <w:tblPr>
        <w:tblStyle w:val="TableGrid"/>
        <w:tblW w:w="10277" w:type="dxa"/>
        <w:tblInd w:w="0" w:type="dxa"/>
        <w:tblCellMar>
          <w:top w:w="17" w:type="dxa"/>
          <w:left w:w="34" w:type="dxa"/>
        </w:tblCellMar>
        <w:tblLook w:val="04A0" w:firstRow="1" w:lastRow="0" w:firstColumn="1" w:lastColumn="0" w:noHBand="0" w:noVBand="1"/>
      </w:tblPr>
      <w:tblGrid>
        <w:gridCol w:w="961"/>
        <w:gridCol w:w="3392"/>
        <w:gridCol w:w="934"/>
        <w:gridCol w:w="674"/>
        <w:gridCol w:w="1056"/>
        <w:gridCol w:w="1378"/>
        <w:gridCol w:w="672"/>
        <w:gridCol w:w="1210"/>
      </w:tblGrid>
      <w:tr w:rsidR="00053102" w:rsidTr="00053102">
        <w:trPr>
          <w:trHeight w:val="1136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Сбор за пользование объектами животного мира и за пользование объектами водных биологических ресурсов, Государственная пошлина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7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 xml:space="preserve">Налог на игорный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бизнес,Налог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на имущество организаций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7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9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 xml:space="preserve">Налог на игорный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бизнес,Налог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на имущество организаций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7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 xml:space="preserve">Налог на игорный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бизнес,Налог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на имущество организаций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7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>Транспортный налог, Налог на имущество физических лиц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7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>Транспортный налог, Налог на имущество физических лиц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7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>Транспортный налог, Налог на имущество физических лиц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7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 xml:space="preserve">Земельный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налог,Торговый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сбор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7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>Земельный налог, Торговый сбор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7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>Земельный налог, Торговый сбор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7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Специальные налоговые режимы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7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2.29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>Специальные налоговые режимы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7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>Специальные налоговые режимы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7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"/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Налоговое законодательство зарубежных стран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7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9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"/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Налоговое законодательство зарубежных стран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7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  <w:tr w:rsidR="00053102" w:rsidTr="00053102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"/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Налоговое законодательство зарубежных стран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78" w:right="17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2"/>
            </w:pPr>
            <w:r>
              <w:t xml:space="preserve"> </w:t>
            </w:r>
          </w:p>
        </w:tc>
      </w:tr>
    </w:tbl>
    <w:p w:rsidR="00CD3BE5" w:rsidRDefault="00510E4F">
      <w:pPr>
        <w:spacing w:after="0"/>
        <w:ind w:left="3807"/>
        <w:jc w:val="center"/>
      </w:pPr>
      <w:r>
        <w:t xml:space="preserve"> </w:t>
      </w:r>
    </w:p>
    <w:tbl>
      <w:tblPr>
        <w:tblStyle w:val="TableGrid"/>
        <w:tblW w:w="10277" w:type="dxa"/>
        <w:tblInd w:w="0" w:type="dxa"/>
        <w:tblCellMar>
          <w:top w:w="17" w:type="dxa"/>
          <w:left w:w="34" w:type="dxa"/>
          <w:right w:w="66" w:type="dxa"/>
        </w:tblCellMar>
        <w:tblLook w:val="04A0" w:firstRow="1" w:lastRow="0" w:firstColumn="1" w:lastColumn="0" w:noHBand="0" w:noVBand="1"/>
      </w:tblPr>
      <w:tblGrid>
        <w:gridCol w:w="956"/>
        <w:gridCol w:w="3389"/>
        <w:gridCol w:w="932"/>
        <w:gridCol w:w="694"/>
        <w:gridCol w:w="1051"/>
        <w:gridCol w:w="1376"/>
        <w:gridCol w:w="674"/>
        <w:gridCol w:w="1205"/>
      </w:tblGrid>
      <w:tr w:rsidR="00053102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>Прием экзамена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8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81" w:right="10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t xml:space="preserve"> </w:t>
            </w:r>
          </w:p>
        </w:tc>
      </w:tr>
      <w:tr w:rsidR="00053102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rPr>
                <w:rFonts w:ascii="Times New Roman" w:eastAsia="Times New Roman" w:hAnsi="Times New Roman" w:cs="Times New Roman"/>
                <w:sz w:val="19"/>
              </w:rPr>
              <w:t>Контроль сформированности компетенций /Экзамен/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35,7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Pr="00053102" w:rsidRDefault="00053102" w:rsidP="00053102">
            <w:pPr>
              <w:ind w:left="4"/>
            </w:pPr>
            <w:r>
              <w:t xml:space="preserve"> </w:t>
            </w:r>
            <w:r w:rsidRPr="00053102">
              <w:rPr>
                <w:rFonts w:ascii="Times New Roman" w:eastAsia="Times New Roman" w:hAnsi="Times New Roman" w:cs="Times New Roman"/>
                <w:sz w:val="19"/>
              </w:rPr>
              <w:t>ОПК-4.6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53102" w:rsidRDefault="00053102" w:rsidP="00053102">
            <w:pPr>
              <w:ind w:left="8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:rsidR="00053102" w:rsidRDefault="00053102" w:rsidP="00053102">
            <w:pPr>
              <w:ind w:left="181" w:right="10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3102" w:rsidRDefault="00053102" w:rsidP="00053102">
            <w:r>
              <w:t xml:space="preserve"> </w:t>
            </w:r>
          </w:p>
        </w:tc>
      </w:tr>
    </w:tbl>
    <w:p w:rsidR="00CD3BE5" w:rsidRDefault="00510E4F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1" w:type="dxa"/>
        <w:tblInd w:w="4" w:type="dxa"/>
        <w:tblCellMar>
          <w:top w:w="51" w:type="dxa"/>
          <w:left w:w="30" w:type="dxa"/>
          <w:right w:w="115" w:type="dxa"/>
        </w:tblCellMar>
        <w:tblLook w:val="04A0" w:firstRow="1" w:lastRow="0" w:firstColumn="1" w:lastColumn="0" w:noHBand="0" w:noVBand="1"/>
      </w:tblPr>
      <w:tblGrid>
        <w:gridCol w:w="10271"/>
      </w:tblGrid>
      <w:tr w:rsidR="00CD3BE5">
        <w:trPr>
          <w:trHeight w:val="548"/>
        </w:trPr>
        <w:tc>
          <w:tcPr>
            <w:tcW w:w="10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CD3BE5" w:rsidRDefault="00510E4F">
            <w:pPr>
              <w:ind w:left="807" w:right="7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81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7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12031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Возникновение и развитие налогообложения.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Развитие налогообложения в России.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налога и сбора, их характерные черты.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Функции налогов.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налогов и критерии их классификации.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Прямые и косвенные налоги.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Налоговая система Российской Федерации.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Предмет и метод налогового права. Основные принципы налогового права.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Место налогового права в системе российского права.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налогового права.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Источники налогового права.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Действие налогового законодательства во времени и пространстве.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структура налогового правоотношения.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налоговых правоотношений.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статус налогоплательщиков, плательщиков сборов и налоговых агентов.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статус налоговых органов.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статус иных субъектов налоговых отношений.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правовое значение элементов юридического состава налога.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Обязательные элементы налога.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Дополнительные элементы налога.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Методы исчисления налога и основные способы уплаты налогов.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основания возникновения и прекращения налоговой обязанности.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Добровольное исполнение налоговой обязанности.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Принудительное исполнение налоговой обязанности.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Способы обеспечения исполнения налоговой обязанности.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Зачет и возврат излишне уплаченных или взысканных налогов, сборов, пеней.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налогового контроля, его основные формы и методы.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налогового контроля.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Учет организаций и физических лиц.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Налоговая отчетность.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цели налоговой проверки.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  <w:spacing w:after="13"/>
            </w:pPr>
            <w:r>
              <w:rPr>
                <w:rFonts w:ascii="Times New Roman" w:eastAsia="Times New Roman" w:hAnsi="Times New Roman" w:cs="Times New Roman"/>
                <w:sz w:val="19"/>
              </w:rPr>
              <w:t>Порядок проведения камеральной налоговой проверки.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Порядок проведения выездной налоговой проверки.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общественная опасность нарушения налогового законодательства.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Виды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нарушений  налогового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законодательства.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Презумпция невиновности.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Умысел и неосторожность в действиях нарушителей налогового законодательства.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Налоговые правонарушения.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  <w:spacing w:after="12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Нарушения    законодательства    о    налогах    и   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 xml:space="preserve">сборах,   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содержащие    признаки    административных правонарушений.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Налоговые преступления.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Понятие и виды юридической ответственности за нарушения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налогового  законодательства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 юридической ответственности за нарушения налогового законодательства.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ответственности за нарушения налогового законодательства.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Обстоятельства, исключающие привлечение лица к ответственности за совершение налогового правонарушения.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Обстоятельства, исключающие вину лица в совершении налогового правонарушения.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  <w:spacing w:after="10" w:line="237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 xml:space="preserve">Обстоятельства,   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смягчающие    и    отягчающие    ответственность    за    совершение налогового правонарушения.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Срок давности привлечения к ответственности за совершение налогового правонарушения.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 на обжалование.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Административный порядок обжалования.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Судебный порядок обжалования.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 на добавленную стоимость.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Акцизы.</w:t>
            </w:r>
            <w:r>
              <w:rPr>
                <w:sz w:val="19"/>
              </w:rPr>
              <w:t xml:space="preserve"> </w:t>
            </w:r>
          </w:p>
        </w:tc>
      </w:tr>
    </w:tbl>
    <w:p w:rsidR="00CD3BE5" w:rsidRDefault="00CD3BE5">
      <w:pPr>
        <w:sectPr w:rsidR="00CD3BE5">
          <w:headerReference w:type="even" r:id="rId12"/>
          <w:headerReference w:type="default" r:id="rId13"/>
          <w:headerReference w:type="first" r:id="rId14"/>
          <w:pgSz w:w="11906" w:h="16841"/>
          <w:pgMar w:top="596" w:right="517" w:bottom="797" w:left="1099" w:header="570" w:footer="720" w:gutter="0"/>
          <w:cols w:space="720"/>
          <w:titlePg/>
        </w:sectPr>
      </w:pPr>
    </w:p>
    <w:p w:rsidR="00CD3BE5" w:rsidRDefault="00510E4F">
      <w:pPr>
        <w:spacing w:after="46"/>
        <w:ind w:left="29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ЛИЦЕЗИР400301_85_1-23.plx</w:t>
      </w:r>
    </w:p>
    <w:tbl>
      <w:tblPr>
        <w:tblStyle w:val="TableGrid"/>
        <w:tblW w:w="10277" w:type="dxa"/>
        <w:tblInd w:w="0" w:type="dxa"/>
        <w:tblCellMar>
          <w:top w:w="8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0277"/>
      </w:tblGrid>
      <w:tr w:rsidR="00CD3BE5">
        <w:trPr>
          <w:trHeight w:val="5091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 на доходы физических лиц.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Применение налоговых вычетов при исчислении НДФЛ.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 на прибыль организаций.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 на добычу полезных ископаемых.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Водный налог.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Сборы за пользование объектами животного мира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и  за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пользование объектами водных биологических ресурсов.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Государственная пошлина.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 на имущество организаций.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Транспортный налог.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 на игорный бизнес.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 на имущество физических лиц.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2"/>
              </w:numPr>
              <w:spacing w:after="13"/>
            </w:pPr>
            <w:r>
              <w:rPr>
                <w:rFonts w:ascii="Times New Roman" w:eastAsia="Times New Roman" w:hAnsi="Times New Roman" w:cs="Times New Roman"/>
                <w:sz w:val="19"/>
              </w:rPr>
              <w:t>Земельный налог.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виды специальных налоговых режимов.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Упрощенная система налогообложения.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Патентная система налогообложения.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Система налогообложения  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виде единого налога на вмененный доход для отдельных видов деятельности.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2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налогообложения для сельскохозяйственных товаропроизводителей.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2"/>
              </w:numPr>
              <w:spacing w:line="25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политико-правовые и экономические характеристики налоговых систем зарубежных стран.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71. Налоговая система США;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spacing w:line="248" w:lineRule="auto"/>
              <w:ind w:right="6320"/>
            </w:pPr>
            <w:r>
              <w:rPr>
                <w:rFonts w:ascii="Times New Roman" w:eastAsia="Times New Roman" w:hAnsi="Times New Roman" w:cs="Times New Roman"/>
                <w:sz w:val="19"/>
              </w:rPr>
              <w:t>72. Налоговые системы европейских стран;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73. Понятие налогового планирования.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3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Способы и этапы налогового планирования.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3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Пределы налогового планирования.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7508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Специфика предмета и метода налогового права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Законодательство о налогах и сборах.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4"/>
              </w:numPr>
              <w:spacing w:after="14"/>
            </w:pPr>
            <w:r>
              <w:rPr>
                <w:rFonts w:ascii="Times New Roman" w:eastAsia="Times New Roman" w:hAnsi="Times New Roman" w:cs="Times New Roman"/>
                <w:sz w:val="19"/>
              </w:rPr>
              <w:t>Нормы налогового права и их специфика.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4"/>
              </w:numPr>
              <w:spacing w:line="24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налоговые теории и их содержание.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5. Специфика предмета и метода налогового права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Законодательство о налогах и сборах.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Нормы налогового права и их специфика.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налоговые теории и их содержание.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Налоговые органы, их компетенция.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Постановка на налоговый учет в РФ.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Пределы налоговой юрисдикции государства в отношении налогоплательщиков.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Налоговые льготы и их виды.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Объект налога, как основание возникновения налоговой обязанности.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Методы учета базы налогообложения.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Залог имущества и поручительство как способ обеспечения исполнения обязанности по уплате налогов и сборов.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Законодательные ограничения налогового контроля.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Налоговая тайна.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Общие правила проведения налоговых проверок.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Формы вины при совершении налоговых правонарушений.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Состав нарушения законодательства о налогах и сборах.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Давность привлечения к налоговой ответственности,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5"/>
              </w:numPr>
              <w:spacing w:after="10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  нарушений   банками   законодательства   о   налогах   и   сборах   и   ответственность   за   их совершение.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виды производств по делам о нарушениях налогового законодательства.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Ответственность за непредставление налоговой декларации.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Прокурорский надзор и полномочия прокуратуры за соблюдением законодательства о налогах и сборах.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Способы защиты прав налогоплательщиков.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5"/>
              </w:numPr>
              <w:spacing w:line="24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Порядок и сроки административного обжалования действий (бездействий) и актов налоговых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28. органов.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6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исковых требований, предъявляемых налоговыми органами.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6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Подоходное налогообложение населения.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6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Отличие региональных налогов от налогов других уровней.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6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Финансовое значение местных налогов.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6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Соотношение общего и специального налоговых режимов.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tabs>
                <w:tab w:val="center" w:pos="7230"/>
              </w:tabs>
            </w:pPr>
            <w:r>
              <w:rPr>
                <w:rFonts w:ascii="Times New Roman" w:eastAsia="Times New Roman" w:hAnsi="Times New Roman" w:cs="Times New Roman"/>
                <w:sz w:val="19"/>
              </w:rPr>
              <w:t>34. Место специальных налоговых режимов в налоговой системе России.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sz w:val="19"/>
              </w:rPr>
              <w:tab/>
              <w:t xml:space="preserve"> </w:t>
            </w:r>
          </w:p>
        </w:tc>
      </w:tr>
      <w:tr w:rsidR="00CD3BE5">
        <w:trPr>
          <w:trHeight w:val="276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>Фонд оценочных средств прилагается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78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917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Практикоориентированные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задачи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>Тестовые задания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>Темы рефератов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>Контрольные вопросы</w:t>
            </w:r>
            <w:r>
              <w:rPr>
                <w:sz w:val="19"/>
              </w:rPr>
              <w:t xml:space="preserve"> </w:t>
            </w:r>
          </w:p>
        </w:tc>
      </w:tr>
    </w:tbl>
    <w:p w:rsidR="00CD3BE5" w:rsidRDefault="00510E4F">
      <w:pPr>
        <w:tabs>
          <w:tab w:val="center" w:pos="6683"/>
          <w:tab w:val="center" w:pos="8966"/>
        </w:tabs>
        <w:spacing w:after="245"/>
      </w:pPr>
      <w:r>
        <w:rPr>
          <w:rFonts w:ascii="Times New Roman" w:eastAsia="Times New Roman" w:hAnsi="Times New Roman" w:cs="Times New Roman"/>
          <w:color w:val="C0C0C0"/>
          <w:sz w:val="16"/>
        </w:rPr>
        <w:t>УП: ЛИЦЕЗИР400301_85_1-23</w:t>
      </w:r>
      <w:r>
        <w:rPr>
          <w:rFonts w:ascii="Times New Roman" w:eastAsia="Times New Roman" w:hAnsi="Times New Roman" w:cs="Times New Roman"/>
          <w:color w:val="C0C0C0"/>
          <w:sz w:val="25"/>
          <w:vertAlign w:val="superscript"/>
        </w:rPr>
        <w:t>.plx</w:t>
      </w:r>
      <w:r>
        <w:rPr>
          <w:rFonts w:ascii="Times New Roman" w:eastAsia="Times New Roman" w:hAnsi="Times New Roman" w:cs="Times New Roman"/>
          <w:color w:val="C0C0C0"/>
          <w:sz w:val="25"/>
          <w:vertAlign w:val="superscript"/>
        </w:rPr>
        <w:tab/>
      </w:r>
      <w:r>
        <w:t xml:space="preserve"> </w:t>
      </w:r>
      <w:r>
        <w:tab/>
        <w:t xml:space="preserve"> </w:t>
      </w:r>
    </w:p>
    <w:p w:rsidR="00CD3BE5" w:rsidRDefault="00510E4F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3" w:type="dxa"/>
        <w:tblInd w:w="2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752"/>
        <w:gridCol w:w="1841"/>
        <w:gridCol w:w="4089"/>
        <w:gridCol w:w="2280"/>
        <w:gridCol w:w="1311"/>
      </w:tblGrid>
      <w:tr w:rsidR="00CD3BE5" w:rsidTr="002F0FFE">
        <w:trPr>
          <w:trHeight w:val="271"/>
        </w:trPr>
        <w:tc>
          <w:tcPr>
            <w:tcW w:w="102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CD3BE5" w:rsidRDefault="00510E4F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CD3BE5" w:rsidTr="002F0FFE">
        <w:trPr>
          <w:trHeight w:val="281"/>
        </w:trPr>
        <w:tc>
          <w:tcPr>
            <w:tcW w:w="102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CD3BE5" w:rsidTr="002F0FFE">
        <w:trPr>
          <w:trHeight w:val="276"/>
        </w:trPr>
        <w:tc>
          <w:tcPr>
            <w:tcW w:w="102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CD3BE5" w:rsidTr="002F0FFE">
        <w:trPr>
          <w:trHeight w:val="27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30"/>
            </w:pPr>
            <w: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5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CD3BE5" w:rsidTr="002F0FFE">
        <w:trPr>
          <w:trHeight w:val="696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Елизарова Н.В.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НАЛОГОВОЕ ПРАВО. УЧЕБНИК: учебник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https://www.iprbookshop.ru/101735.html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>Ай Пи Ар Медиа, 2021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3BE5" w:rsidRDefault="00510E4F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D3BE5" w:rsidTr="002F0FFE">
        <w:trPr>
          <w:trHeight w:val="917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Козырин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А.Н.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НАЛОГОВОЕ ПРАВО. УЧЕБНИК ДЛЯ </w:t>
            </w:r>
          </w:p>
          <w:p w:rsidR="00CD3BE5" w:rsidRDefault="00510E4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БАКАЛАВРИАТА: учебник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https://www.iprbookshop.ru/124782.html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Издательский дом Высшей школы экономики, 2021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3BE5" w:rsidRDefault="00510E4F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D3BE5" w:rsidTr="002F0FFE">
        <w:trPr>
          <w:trHeight w:val="2456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Эриашвили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Н.Д., </w:t>
            </w:r>
          </w:p>
          <w:p w:rsidR="00CD3BE5" w:rsidRDefault="00510E4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Колесникова Е.Н., </w:t>
            </w:r>
          </w:p>
          <w:p w:rsidR="00CD3BE5" w:rsidRDefault="00510E4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Зырянов С.М., </w:t>
            </w:r>
          </w:p>
          <w:p w:rsidR="00CD3BE5" w:rsidRDefault="00510E4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Хадисов Г.Х., </w:t>
            </w:r>
          </w:p>
          <w:p w:rsidR="00CD3BE5" w:rsidRDefault="00510E4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Саркисян А.Ж., </w:t>
            </w:r>
          </w:p>
          <w:p w:rsidR="00CD3BE5" w:rsidRDefault="00510E4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Василенко Г.Н., </w:t>
            </w:r>
          </w:p>
          <w:p w:rsidR="00CD3BE5" w:rsidRDefault="00510E4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Косов М.Е., Бондарь </w:t>
            </w:r>
          </w:p>
          <w:p w:rsidR="00CD3BE5" w:rsidRDefault="00510E4F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Е.О., Григорьев А.И., </w:t>
            </w:r>
          </w:p>
          <w:p w:rsidR="00CD3BE5" w:rsidRDefault="00510E4F">
            <w:pPr>
              <w:ind w:left="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Зубач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А.В., Курбатова О.В., Малахова Н.В.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НАЛОГОВОЕ ПРАВО. УЧЕБНИК ДЛЯ </w:t>
            </w:r>
          </w:p>
          <w:p w:rsidR="00CD3BE5" w:rsidRDefault="00510E4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СТУДЕНТОВ ВУЗОВ, ОБУЧАЮЩИХСЯ ПО </w:t>
            </w:r>
          </w:p>
          <w:p w:rsidR="00CD3BE5" w:rsidRDefault="00510E4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НАПРАВЛЕНИЮ ПОДГОТОВКИ </w:t>
            </w:r>
          </w:p>
          <w:p w:rsidR="00CD3BE5" w:rsidRDefault="00510E4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«ЮРИСПРУДЕНЦИЯ»: учебник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https://www.iprbookshop.ru/109228.html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>ЮНИТИ-ДАНА, 2020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3BE5" w:rsidRDefault="00510E4F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D3BE5" w:rsidTr="002F0FFE">
        <w:trPr>
          <w:trHeight w:val="278"/>
        </w:trPr>
        <w:tc>
          <w:tcPr>
            <w:tcW w:w="102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CD3BE5" w:rsidTr="002F0FFE">
        <w:trPr>
          <w:trHeight w:val="276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30"/>
            </w:pPr>
            <w: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5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CD3BE5" w:rsidTr="002F0FFE">
        <w:trPr>
          <w:trHeight w:val="113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Фадеева И. В., </w:t>
            </w:r>
          </w:p>
          <w:p w:rsidR="00CD3BE5" w:rsidRDefault="00510E4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Лахтина Т. А., </w:t>
            </w:r>
          </w:p>
          <w:p w:rsidR="00CD3BE5" w:rsidRDefault="00510E4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Кузнецов Л. Д., </w:t>
            </w:r>
          </w:p>
          <w:p w:rsidR="00CD3BE5" w:rsidRDefault="00510E4F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Сакулина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Л. Л., Попович О. М.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Налоговое право. Сборник тестов по дисциплине: </w:t>
            </w:r>
          </w:p>
          <w:p w:rsidR="00CD3BE5" w:rsidRDefault="00510E4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Практикум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http://www.iprbookshop.ru/76996.html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>Саратов: Ай Пи Эр Медиа,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3BE5" w:rsidRDefault="00510E4F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D3BE5" w:rsidTr="002F0FFE">
        <w:trPr>
          <w:trHeight w:val="696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Бурнышева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Л. 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НАЛОГОВОЕ ПРАВО. ЗАДАЧНИК: задачник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https://www.iprbookshop.ru/86173.html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Омская юридическая академия,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3BE5" w:rsidRDefault="00510E4F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D3BE5" w:rsidTr="002F0FFE">
        <w:trPr>
          <w:trHeight w:val="113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Фадеева И.В., </w:t>
            </w:r>
          </w:p>
          <w:p w:rsidR="00CD3BE5" w:rsidRDefault="00510E4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Лахтина Т.А., </w:t>
            </w:r>
          </w:p>
          <w:p w:rsidR="00CD3BE5" w:rsidRDefault="00510E4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Кузнецов Л.Д., </w:t>
            </w:r>
          </w:p>
          <w:p w:rsidR="00CD3BE5" w:rsidRDefault="00510E4F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Сакулина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Л.Л., Попович О.М.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НАЛОГОВОЕ ПРАВО. СБОРНИК ТЕСТОВ ПО </w:t>
            </w:r>
          </w:p>
          <w:p w:rsidR="00CD3BE5" w:rsidRDefault="00510E4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ДИСЦИПЛИНЕ. ПРАКТИКУМ: практикум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https://www.iprbookshop.ru/76996.html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>Ай Пи Эр Медиа,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3BE5" w:rsidRDefault="00510E4F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D3BE5" w:rsidTr="002F0FFE">
        <w:trPr>
          <w:trHeight w:val="276"/>
        </w:trPr>
        <w:tc>
          <w:tcPr>
            <w:tcW w:w="102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CD3BE5" w:rsidTr="002F0FFE">
        <w:trPr>
          <w:trHeight w:val="27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30"/>
            </w:pPr>
            <w: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5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CD3BE5" w:rsidTr="002F0FFE">
        <w:trPr>
          <w:trHeight w:val="2017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spacing w:line="252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CD3BE5" w:rsidRPr="00053102" w:rsidRDefault="00510E4F">
            <w:pPr>
              <w:ind w:left="3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053102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053102">
              <w:rPr>
                <w:sz w:val="19"/>
                <w:lang w:val="en-US"/>
              </w:rPr>
              <w:t xml:space="preserve"> </w:t>
            </w:r>
          </w:p>
          <w:p w:rsidR="00CD3BE5" w:rsidRPr="00053102" w:rsidRDefault="00510E4F">
            <w:pPr>
              <w:ind w:left="34"/>
              <w:rPr>
                <w:lang w:val="en-US"/>
              </w:rPr>
            </w:pPr>
            <w:r w:rsidRPr="00053102">
              <w:rPr>
                <w:sz w:val="19"/>
                <w:lang w:val="en-US"/>
              </w:rPr>
              <w:t xml:space="preserve"> </w:t>
            </w:r>
          </w:p>
          <w:p w:rsidR="00CD3BE5" w:rsidRPr="00053102" w:rsidRDefault="00510E4F">
            <w:pPr>
              <w:ind w:left="34"/>
              <w:rPr>
                <w:lang w:val="en-US"/>
              </w:rPr>
            </w:pPr>
            <w:r w:rsidRPr="00053102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053102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prepodavateley-po-organizacii-i-planirovaniyu</w:t>
            </w:r>
            <w:proofErr w:type="spellEnd"/>
            <w:r w:rsidRPr="00053102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Ростов-на-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3BE5" w:rsidRDefault="00510E4F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D3BE5" w:rsidTr="002F0FFE">
        <w:trPr>
          <w:trHeight w:val="276"/>
        </w:trPr>
        <w:tc>
          <w:tcPr>
            <w:tcW w:w="102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CD3BE5" w:rsidTr="002F0FFE">
        <w:trPr>
          <w:trHeight w:val="47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7" w:right="5642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 «Научно-техническая библиотека ДГТУ»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, https://ntb.donstu.ru</w:t>
            </w:r>
            <w:r>
              <w:rPr>
                <w:sz w:val="19"/>
              </w:rPr>
              <w:t xml:space="preserve"> </w:t>
            </w:r>
          </w:p>
        </w:tc>
      </w:tr>
      <w:tr w:rsidR="00CD3BE5" w:rsidTr="002F0FFE">
        <w:trPr>
          <w:trHeight w:val="278"/>
        </w:trPr>
        <w:tc>
          <w:tcPr>
            <w:tcW w:w="102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2F0FFE" w:rsidTr="002F0FFE">
        <w:tblPrEx>
          <w:tblCellMar>
            <w:top w:w="7" w:type="dxa"/>
          </w:tblCellMar>
        </w:tblPrEx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FFE" w:rsidRDefault="002F0FFE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6.3.1.1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FFE" w:rsidRPr="00B8035F" w:rsidRDefault="002F0FFE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ОС Microsoft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Windows</w:t>
            </w:r>
            <w:proofErr w:type="spellEnd"/>
          </w:p>
        </w:tc>
      </w:tr>
      <w:tr w:rsidR="002F0FFE" w:rsidTr="002F0FFE">
        <w:tblPrEx>
          <w:tblCellMar>
            <w:top w:w="7" w:type="dxa"/>
          </w:tblCellMar>
        </w:tblPrEx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FFE" w:rsidRDefault="002F0FFE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FFE" w:rsidRPr="00B8035F" w:rsidRDefault="002F0FFE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Microsoft </w:t>
            </w: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Office</w:t>
            </w:r>
            <w:proofErr w:type="spellEnd"/>
          </w:p>
        </w:tc>
      </w:tr>
      <w:tr w:rsidR="002F0FFE" w:rsidTr="002F0FFE">
        <w:tblPrEx>
          <w:tblCellMar>
            <w:top w:w="7" w:type="dxa"/>
          </w:tblCellMar>
        </w:tblPrEx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FFE" w:rsidRDefault="002F0FFE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FFE" w:rsidRPr="00B8035F" w:rsidRDefault="002F0FFE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Sumatra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PDF</w:t>
            </w:r>
          </w:p>
        </w:tc>
      </w:tr>
      <w:tr w:rsidR="002F0FFE" w:rsidTr="002F0FFE">
        <w:tblPrEx>
          <w:tblCellMar>
            <w:top w:w="7" w:type="dxa"/>
          </w:tblCellMar>
        </w:tblPrEx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FFE" w:rsidRDefault="002F0FFE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FFE" w:rsidRPr="00B8035F" w:rsidRDefault="002F0FFE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>7-Zip</w:t>
            </w:r>
          </w:p>
        </w:tc>
      </w:tr>
      <w:tr w:rsidR="00CD3BE5" w:rsidTr="002F0FFE">
        <w:trPr>
          <w:trHeight w:val="276"/>
        </w:trPr>
        <w:tc>
          <w:tcPr>
            <w:tcW w:w="102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7"/>
              <w:jc w:val="center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CD3BE5" w:rsidTr="002F0FFE">
        <w:trPr>
          <w:trHeight w:val="28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</w:p>
        </w:tc>
      </w:tr>
      <w:tr w:rsidR="00CD3BE5" w:rsidTr="002F0FFE">
        <w:trPr>
          <w:trHeight w:val="286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CD3BE5" w:rsidTr="002F0FFE">
        <w:trPr>
          <w:trHeight w:val="28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CD3BE5" w:rsidTr="002F0FFE">
        <w:trPr>
          <w:trHeight w:val="286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CD3BE5" w:rsidTr="002F0FFE">
        <w:trPr>
          <w:trHeight w:val="28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CD3BE5" w:rsidTr="002F0FFE">
        <w:trPr>
          <w:trHeight w:val="281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</w:p>
        </w:tc>
        <w:tc>
          <w:tcPr>
            <w:tcW w:w="95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</w:tr>
    </w:tbl>
    <w:p w:rsidR="00CD3BE5" w:rsidRDefault="00510E4F">
      <w:pPr>
        <w:spacing w:after="46"/>
        <w:ind w:left="29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t>УП: ЛИЦЕЗИР400301_85_1-23.plx</w:t>
      </w:r>
    </w:p>
    <w:tbl>
      <w:tblPr>
        <w:tblStyle w:val="TableGrid"/>
        <w:tblW w:w="10271" w:type="dxa"/>
        <w:tblInd w:w="4" w:type="dxa"/>
        <w:tblCellMar>
          <w:top w:w="18" w:type="dxa"/>
          <w:left w:w="30" w:type="dxa"/>
        </w:tblCellMar>
        <w:tblLook w:val="04A0" w:firstRow="1" w:lastRow="0" w:firstColumn="1" w:lastColumn="0" w:noHBand="0" w:noVBand="1"/>
      </w:tblPr>
      <w:tblGrid>
        <w:gridCol w:w="777"/>
        <w:gridCol w:w="9494"/>
      </w:tblGrid>
      <w:tr w:rsidR="00CD3BE5">
        <w:trPr>
          <w:trHeight w:val="271"/>
        </w:trPr>
        <w:tc>
          <w:tcPr>
            <w:tcW w:w="10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CD3BE5" w:rsidRDefault="00510E4F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696"/>
        </w:trPr>
        <w:tc>
          <w:tcPr>
            <w:tcW w:w="10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.: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8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Учебная аудитория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86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для проведения учебных занятий, предусмотренных программой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бакалавриата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8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Технические средства обучения ( проектор , ноутбук , экран), учебные наглядные пособия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28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ind w:left="6"/>
            </w:pPr>
            <w:r>
              <w:t xml:space="preserve"> </w:t>
            </w:r>
          </w:p>
        </w:tc>
      </w:tr>
    </w:tbl>
    <w:p w:rsidR="00CD3BE5" w:rsidRDefault="00510E4F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1" w:type="dxa"/>
        <w:tblInd w:w="4" w:type="dxa"/>
        <w:tblCellMar>
          <w:top w:w="54" w:type="dxa"/>
          <w:left w:w="30" w:type="dxa"/>
        </w:tblCellMar>
        <w:tblLook w:val="04A0" w:firstRow="1" w:lastRow="0" w:firstColumn="1" w:lastColumn="0" w:noHBand="0" w:noVBand="1"/>
      </w:tblPr>
      <w:tblGrid>
        <w:gridCol w:w="10271"/>
      </w:tblGrid>
      <w:tr w:rsidR="00CD3BE5">
        <w:trPr>
          <w:trHeight w:val="271"/>
        </w:trPr>
        <w:tc>
          <w:tcPr>
            <w:tcW w:w="10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CD3BE5" w:rsidRDefault="00510E4F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CD3BE5">
        <w:trPr>
          <w:trHeight w:val="9273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BE5" w:rsidRDefault="00510E4F">
            <w:pPr>
              <w:spacing w:after="36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 xml:space="preserve">Практические занятия призваны дополнить и углубить знания студентов, полученные на лекциях, при изучении рекомендуемой учебной и научной литературы. Во время занятий проводятся чтение, комментирование, обсуждение важнейших проблем, решение задач, представление самостоятельно подготовленных рефератов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и  докладов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по предложенным или самостоятельно выбранным темам.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spacing w:after="6" w:line="24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Главное условие успешности в освоении учебной дисциплины - систематические занятия. Работа студента над любой темой должна быть целеустремленной. Для этого нужно ясно представлять себе цель конкретного занятия и план его проведения.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Изучение каждой темы дисциплины, вынесенной на семинарское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занятие,  рекомендуется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осуществлять в следующей последовательности: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ознакомиться с лекцией (посещение лекционного занятия, чтение конспекта);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7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прочитать соответствующий раздел в учебнике или учебном пособии;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изучить соответствующую данной теме главу в нормативно-правовых актах;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numPr>
                <w:ilvl w:val="0"/>
                <w:numId w:val="7"/>
              </w:numPr>
              <w:spacing w:line="243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ознакомиться с рекомендованной по данной теме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научной  литературой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, а также с материалами судебной практики;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• найти и по возможности выписать из прочтенной литературы основные дефиниции по вопросам семинарского занятия, подобрать из прочитанной литературы примеры, иллюстрирующие главные положения рассматриваемой темы.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spacing w:after="16" w:line="258" w:lineRule="auto"/>
              <w:ind w:right="4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Изучение соответствующих положений программы дисциплины и конспекта лекций имеет важное значение, поскольку в них, с одной стороны, дается систематизированное изложение материала,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а  с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другой – излагаются новые соображения, выдвинутые практикой, сообщаются сведения об изменениях в законодательстве и т.п.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Не следует ограничивать подготовку только ознакомлением с лекциями. При всем их совершенстве и полноте конспектирования лекции не могут исчерпать относящийся к теме материал. Лектор всегда оставляет немало вопросов для самостоятельного изучения студентами специальной литературы.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Изучение специальной литературы целесообразно начинать с чтения учебника и учебного пособия. После их изучения легче понимаются рекомендованные монографии, журнальные статьи.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spacing w:line="252" w:lineRule="auto"/>
              <w:ind w:right="39"/>
            </w:pPr>
            <w:r>
              <w:rPr>
                <w:rFonts w:ascii="Times New Roman" w:eastAsia="Times New Roman" w:hAnsi="Times New Roman" w:cs="Times New Roman"/>
                <w:sz w:val="19"/>
              </w:rPr>
              <w:t>Параллельно с изучением конспекта лекций, учебников и учебных пособий надо изучать нормы права. Разрозненное их чтение менее полезно для усвоения, так как в этом случае конкретные законы, подзаконные акты отрываются от изложения института в целом, какое дается в учебном материале. Нормы права всегда лучше усваиваются совместно с комментариями к ним. Поэтому всегда, когда в тексте лекции или учебника упоминается тот или иной нормативный акт, та или иная статья кодекса, с ними нужно сразу же ознакомиться, сопоставлять их содержание с имеющимися в лекции (учебнике).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Изучение рекомендованной нормативной и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правоприменительной  литературы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лучше всего осуществлять в справочно- поисковых системах. Данная рекомендация обусловлена тем, что только в электронной базе документы приводятся в актуальном состоянии, т.е. с учетом всех внесенных в них изменений и дополнений.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spacing w:line="249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При подготовке студентам не следует стремиться к многократному чтению нормативного, научного и учебного материала: оно нередко приводит к механическому запоминанию. Нужно с первого же раза читать внимательно, вдумчиво. Очень важно при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этом  выделять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основные признаки института. Не следует оставлять без внимания встретившиеся положения, известные уже из других дисциплин, ибо общие положения имеют специфическое в каждой дисциплине освещение, раскрываются под определенным, новым углом зрения. Особенно важно запомнить нормативные акты, их наименование.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усвоения материала, а также развития устной речи, умения убедительно и аргументировано высказывать собственную мысль студент должен обязательно выступать на семинарских занятиях. Активное участие в работе семинара является необходимым условием для получения студентом положительной оценки за весь пройденный общий курс.</w:t>
            </w:r>
            <w:r>
              <w:rPr>
                <w:sz w:val="19"/>
              </w:rPr>
              <w:t xml:space="preserve"> </w:t>
            </w:r>
          </w:p>
          <w:p w:rsidR="00CD3BE5" w:rsidRDefault="00510E4F">
            <w:r>
              <w:rPr>
                <w:rFonts w:ascii="Times New Roman" w:eastAsia="Times New Roman" w:hAnsi="Times New Roman" w:cs="Times New Roman"/>
                <w:sz w:val="19"/>
              </w:rPr>
              <w:t>Также рекомендуется использовать инновационные формы подготовки к семинарам, в том числе использование средств мультимедийной техники, подготовку электронных презентаций.</w:t>
            </w:r>
            <w:r>
              <w:rPr>
                <w:sz w:val="19"/>
              </w:rPr>
              <w:t xml:space="preserve"> </w:t>
            </w:r>
          </w:p>
        </w:tc>
      </w:tr>
    </w:tbl>
    <w:p w:rsidR="00CD3BE5" w:rsidRDefault="00510E4F">
      <w:pPr>
        <w:spacing w:after="0"/>
        <w:ind w:left="34"/>
      </w:pPr>
      <w:r>
        <w:t xml:space="preserve"> </w:t>
      </w:r>
    </w:p>
    <w:sectPr w:rsidR="00CD3BE5">
      <w:headerReference w:type="even" r:id="rId15"/>
      <w:headerReference w:type="default" r:id="rId16"/>
      <w:headerReference w:type="first" r:id="rId17"/>
      <w:pgSz w:w="11906" w:h="16841"/>
      <w:pgMar w:top="595" w:right="1422" w:bottom="1143" w:left="1099" w:header="59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109" w:rsidRDefault="00AB4109">
      <w:pPr>
        <w:spacing w:after="0" w:line="240" w:lineRule="auto"/>
      </w:pPr>
      <w:r>
        <w:separator/>
      </w:r>
    </w:p>
  </w:endnote>
  <w:endnote w:type="continuationSeparator" w:id="0">
    <w:p w:rsidR="00AB4109" w:rsidRDefault="00AB4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109" w:rsidRDefault="00AB4109">
      <w:pPr>
        <w:spacing w:after="0" w:line="240" w:lineRule="auto"/>
      </w:pPr>
      <w:r>
        <w:separator/>
      </w:r>
    </w:p>
  </w:footnote>
  <w:footnote w:type="continuationSeparator" w:id="0">
    <w:p w:rsidR="00AB4109" w:rsidRDefault="00AB4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BE5" w:rsidRDefault="00CD3BE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BE5" w:rsidRDefault="00CD3BE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BE5" w:rsidRDefault="00CD3BE5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BE5" w:rsidRDefault="00510E4F">
    <w:pPr>
      <w:tabs>
        <w:tab w:val="center" w:pos="4539"/>
        <w:tab w:val="right" w:pos="10290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2F0FFE" w:rsidRPr="002F0FFE">
      <w:rPr>
        <w:rFonts w:ascii="Times New Roman" w:eastAsia="Times New Roman" w:hAnsi="Times New Roman" w:cs="Times New Roman"/>
        <w:noProof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BE5" w:rsidRDefault="00510E4F">
    <w:pPr>
      <w:tabs>
        <w:tab w:val="center" w:pos="6940"/>
        <w:tab w:val="center" w:pos="9012"/>
        <w:tab w:val="right" w:pos="10290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2F0FFE" w:rsidRPr="002F0FFE">
      <w:rPr>
        <w:rFonts w:ascii="Times New Roman" w:eastAsia="Times New Roman" w:hAnsi="Times New Roman" w:cs="Times New Roman"/>
        <w:noProof/>
        <w:color w:val="C0C0C0"/>
        <w:sz w:val="16"/>
      </w:rPr>
      <w:t>9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BE5" w:rsidRDefault="00510E4F">
    <w:pPr>
      <w:tabs>
        <w:tab w:val="center" w:pos="2408"/>
        <w:tab w:val="right" w:pos="10290"/>
      </w:tabs>
      <w:spacing w:after="0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2F0FFE" w:rsidRPr="002F0FFE">
      <w:rPr>
        <w:rFonts w:ascii="Times New Roman" w:eastAsia="Times New Roman" w:hAnsi="Times New Roman" w:cs="Times New Roman"/>
        <w:noProof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BE5" w:rsidRDefault="00510E4F">
    <w:pPr>
      <w:tabs>
        <w:tab w:val="center" w:pos="2408"/>
        <w:tab w:val="center" w:pos="4530"/>
        <w:tab w:val="right" w:pos="10244"/>
      </w:tabs>
      <w:spacing w:after="0"/>
      <w:ind w:right="-858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2F0FFE" w:rsidRPr="002F0FFE">
      <w:rPr>
        <w:rFonts w:ascii="Times New Roman" w:eastAsia="Times New Roman" w:hAnsi="Times New Roman" w:cs="Times New Roman"/>
        <w:noProof/>
        <w:color w:val="C0C0C0"/>
        <w:sz w:val="16"/>
      </w:rPr>
      <w:t>14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BE5" w:rsidRDefault="00510E4F">
    <w:pPr>
      <w:tabs>
        <w:tab w:val="center" w:pos="2408"/>
        <w:tab w:val="center" w:pos="4530"/>
        <w:tab w:val="right" w:pos="10244"/>
      </w:tabs>
      <w:spacing w:after="0"/>
      <w:ind w:right="-858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2F0FFE" w:rsidRPr="002F0FFE">
      <w:rPr>
        <w:rFonts w:ascii="Times New Roman" w:eastAsia="Times New Roman" w:hAnsi="Times New Roman" w:cs="Times New Roman"/>
        <w:noProof/>
        <w:color w:val="C0C0C0"/>
        <w:sz w:val="16"/>
      </w:rPr>
      <w:t>13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BE5" w:rsidRDefault="00510E4F">
    <w:pPr>
      <w:tabs>
        <w:tab w:val="center" w:pos="2408"/>
        <w:tab w:val="center" w:pos="4530"/>
        <w:tab w:val="right" w:pos="10244"/>
      </w:tabs>
      <w:spacing w:after="0"/>
      <w:ind w:right="-858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1518F"/>
    <w:multiLevelType w:val="hybridMultilevel"/>
    <w:tmpl w:val="4EEAED44"/>
    <w:lvl w:ilvl="0" w:tplc="CB364C5C">
      <w:start w:val="74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B7249F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988B40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98AF44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3C27C7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EF6E67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EA4EB8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C3414C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0EE13B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5A3C4A"/>
    <w:multiLevelType w:val="hybridMultilevel"/>
    <w:tmpl w:val="656437E2"/>
    <w:lvl w:ilvl="0" w:tplc="27B24B5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A3A56DC">
      <w:start w:val="1"/>
      <w:numFmt w:val="bullet"/>
      <w:lvlText w:val="o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646B8B6">
      <w:start w:val="1"/>
      <w:numFmt w:val="bullet"/>
      <w:lvlText w:val="▪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EEC252E">
      <w:start w:val="1"/>
      <w:numFmt w:val="bullet"/>
      <w:lvlText w:val="•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8C2BA04">
      <w:start w:val="1"/>
      <w:numFmt w:val="bullet"/>
      <w:lvlText w:val="o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F2E1308">
      <w:start w:val="1"/>
      <w:numFmt w:val="bullet"/>
      <w:lvlText w:val="▪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440D25E">
      <w:start w:val="1"/>
      <w:numFmt w:val="bullet"/>
      <w:lvlText w:val="•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5F6009C">
      <w:start w:val="1"/>
      <w:numFmt w:val="bullet"/>
      <w:lvlText w:val="o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4A0C7AA">
      <w:start w:val="1"/>
      <w:numFmt w:val="bullet"/>
      <w:lvlText w:val="▪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82E5D59"/>
    <w:multiLevelType w:val="hybridMultilevel"/>
    <w:tmpl w:val="CA0CE460"/>
    <w:lvl w:ilvl="0" w:tplc="B1AA775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6E421A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9E2F6C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13C2CF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4BA5D2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2A89D8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69204E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9A42C5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AB01E2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4F203D7"/>
    <w:multiLevelType w:val="hybridMultilevel"/>
    <w:tmpl w:val="124A2710"/>
    <w:lvl w:ilvl="0" w:tplc="FFB8F2CC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176B0D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B22025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FB4FD8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2C4C31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CD6A49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0A81F2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90EE83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2A8DA4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1BB0855"/>
    <w:multiLevelType w:val="hybridMultilevel"/>
    <w:tmpl w:val="A1EC8488"/>
    <w:lvl w:ilvl="0" w:tplc="C88AEA38">
      <w:start w:val="5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E1080F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800B31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E2CA22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3B4006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D8ACE4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550188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49A54C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1C84C5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06E5EBA"/>
    <w:multiLevelType w:val="hybridMultilevel"/>
    <w:tmpl w:val="BE7E9E4C"/>
    <w:lvl w:ilvl="0" w:tplc="47FAA41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BBA6954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6B2C200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4B0DE24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A50FDE2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5A0998C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4A64D94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6E8A85C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9B27DB8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ABC08F4"/>
    <w:multiLevelType w:val="hybridMultilevel"/>
    <w:tmpl w:val="6C428A60"/>
    <w:lvl w:ilvl="0" w:tplc="EFA65224">
      <w:start w:val="29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FB2AED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3F886C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BEC720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D50BC0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BE6A91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A8ADC1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E52073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2A015B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BE5"/>
    <w:rsid w:val="00053102"/>
    <w:rsid w:val="002F0FFE"/>
    <w:rsid w:val="00510E4F"/>
    <w:rsid w:val="00AB4109"/>
    <w:rsid w:val="00CD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F10A33-D99E-4899-A4D8-5663CB2B2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7" w:line="25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3760</Words>
  <Characters>21432</Characters>
  <Application>Microsoft Office Word</Application>
  <DocSecurity>0</DocSecurity>
  <Lines>178</Lines>
  <Paragraphs>50</Paragraphs>
  <ScaleCrop>false</ScaleCrop>
  <Company/>
  <LinksUpToDate>false</LinksUpToDate>
  <CharactersWithSpaces>25142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Четверкина Наталья Васильевна</dc:creator>
  <cp:keywords/>
  <cp:lastModifiedBy>Пивнева Галина Владимировна</cp:lastModifiedBy>
  <cp:revision>3</cp:revision>
  <dcterms:created xsi:type="dcterms:W3CDTF">2023-07-13T11:00:00Z</dcterms:created>
  <dcterms:modified xsi:type="dcterms:W3CDTF">2023-07-18T13:53:00Z</dcterms:modified>
</cp:coreProperties>
</file>