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5C1" w:rsidRDefault="00E325C1">
      <w:pPr>
        <w:sectPr w:rsidR="00E325C1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88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1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6386" name="Group 26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6541" name="Shape 3654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2" name="Shape 3654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3" name="Shape 3654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4" name="Shape 3654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5" name="Shape 3654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6" name="Shape 36546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7" name="Shape 36547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8" name="Shape 36548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9" name="Shape 36549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0" name="Shape 36550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6386" style="width:239.144pt;height:2.40002pt;mso-position-horizontal-relative:char;mso-position-vertical-relative:line" coordsize="30371,304">
                <v:shape id="Shape 3655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655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5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655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5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6556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6557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58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6559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60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E325C1" w:rsidRDefault="00831767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0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</w:pPr>
      <w:r>
        <w:t>Рабочая программа по дисциплине «Жилищное право»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1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6387" name="Group 26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6561" name="Shape 3656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2" name="Shape 3656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3" name="Shape 3656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4" name="Shape 3656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5" name="Shape 3656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6" name="Shape 36566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7" name="Shape 36567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8" name="Shape 36568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9" name="Shape 36569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0" name="Shape 36570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6387" style="width:239.144pt;height:2.64001pt;mso-position-horizontal-relative:char;mso-position-vertical-relative:line" coordsize="30371,335">
                <v:shape id="Shape 3657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657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7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657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7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6576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6577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78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6579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6580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E325C1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94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Целями </w:t>
            </w:r>
            <w:proofErr w:type="gramStart"/>
            <w:r>
              <w:t>дисциплины  «</w:t>
            </w:r>
            <w:proofErr w:type="gramEnd"/>
            <w:r>
              <w:t>Жилищное право» являются формирование у студентов базовых знаний в сфере правового регулирования жилищных отношений, развитие юридического мышления и навыков аргументации, формирование понятий об основных проблемах жилищного и гражданского права для выявления их взаимосвязи в целостной системе права и значения для реализации положений права в профессиональной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498"/>
        <w:gridCol w:w="7499"/>
      </w:tblGrid>
      <w:tr w:rsidR="00E325C1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7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45A9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645A9" w:rsidRDefault="002645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7" w:firstLine="0"/>
              <w:jc w:val="center"/>
              <w:rPr>
                <w:b/>
              </w:rPr>
            </w:pPr>
            <w:r>
              <w:rPr>
                <w:b/>
              </w:rPr>
              <w:t>ОПК-2</w:t>
            </w:r>
          </w:p>
          <w:p w:rsidR="002645A9" w:rsidRPr="002645A9" w:rsidRDefault="002645A9" w:rsidP="002645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2645A9">
              <w:rPr>
                <w:b/>
                <w:sz w:val="18"/>
                <w:szCs w:val="18"/>
              </w:rPr>
              <w:t>Способен квалифицированно осуществлять применение норм частного права во внесудебном порядке</w:t>
            </w:r>
          </w:p>
          <w:p w:rsidR="002645A9" w:rsidRDefault="002645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7" w:firstLine="0"/>
              <w:jc w:val="center"/>
              <w:rPr>
                <w:b/>
              </w:rPr>
            </w:pPr>
          </w:p>
        </w:tc>
      </w:tr>
      <w:tr w:rsidR="00E325C1">
        <w:trPr>
          <w:trHeight w:val="98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8" w:lineRule="auto"/>
              <w:ind w:left="0" w:firstLine="0"/>
              <w:jc w:val="center"/>
            </w:pPr>
            <w:r>
              <w:rPr>
                <w:b/>
              </w:rPr>
              <w:t xml:space="preserve">ОПК-2.8: Реализует нормы права, регламентирующие вопросы реализации права на жилье; предоставления жилых помещений в пользование; управления жилищным фондом; его эксплуатации и охраны; капитального и текущего строительства жилья; исключения из жилищного фонда непригодных для проживания домов и помещений;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rPr>
                <w:b/>
              </w:rPr>
              <w:t>рассмотрения жилищных споров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роль и значение права в регулировании общественных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основные закономерности и тенденции развития жилищного законодательства в России и международном сообществе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содержание основных принципов и норм Российского жилищного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анализировать конкретные ситуации, возникающие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самостоятельно и грамотно анализировать и оценивать социально значимые проблемы в жилищной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анализировать содержание норм материального и процессуального права; применять различные приемы толкования норм ГК и ЖК РФ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юридической терминологией, понятийным аппаратом жилищного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навыком толкования различных правовых актов и оценки эффективности жилищного законодательства, его взаимосвязей с другими отраслями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навыками работы с правовыми актами в жилищной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pStyle w:val="1"/>
        <w:tabs>
          <w:tab w:val="center" w:pos="1282"/>
          <w:tab w:val="center" w:pos="2780"/>
          <w:tab w:val="center" w:pos="4538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природу и сущность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закономерности возникновения, функционирования и развития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систему жилищного права, механизм и средства жилищно-правового регулирования, реализации жилищного права;</w:t>
            </w:r>
          </w:p>
        </w:tc>
      </w:tr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особенности правового статуса субъектов и предмета отдельных видов жилищных правоотношений;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положения жилищного права, сущность и содержание основных понятий, категорий, институтов правовых статусов субъектов, правоотношений в жилищном праве;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действующие материальные и процедурные нормы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требования, предъявляемые к форме и содержанию юридических документов в жилищном праве;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способы защиты прав сторон в жилищных правоотношениях.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оперировать понятиями и категориями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 юридические факты и возникающие в связи с ними жилищно-правовые 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23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анализировать, толковать и правильно применять жилищно-правовые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принимать решения и совершать юридические действия в точном соответствии с жилищным законодательством;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осуществлять правовую экспертизу нормативных правовых актов по вопросам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давать квалифицированные юридические заключения и консультации по жилищно-правовым вопросам; правильно составлять и оформлять юридические документы по вопросам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выявлять, давать оценку и содействовать пресечению коррупционного поведения в жилищной сфере.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применения юридической терминологией по жилищному праву;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работы с правовыми актами, регулирующими жилищные правоотношения;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анализа различных жилищно-правовых явлений, юридических фактов, жилищно-правовых норм и жилищно- правовых отношений, являющихся объектами профессиональной деятельности;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анализа правоприменительной и правоохранительной практики по вопросам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разрешения жилищно-правовых проблем и коллизий в сфере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реализации норм жилищного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принятия необходимых мер защиты жилищных прав человека и гражданина;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реализации норм материального и процессуального права в сфере жилищных правоотношений в строгом соответствии с законом.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spellStart"/>
            <w:r>
              <w:t>правильног</w:t>
            </w:r>
            <w:proofErr w:type="spellEnd"/>
            <w:r>
              <w:t xml:space="preserve"> составления и оформления юридических документов в сфере жилищного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0" w:type="dxa"/>
          <w:left w:w="31" w:type="dxa"/>
        </w:tblCellMar>
        <w:tblLook w:val="04A0" w:firstRow="1" w:lastRow="0" w:firstColumn="1" w:lastColumn="0" w:noHBand="0" w:noVBand="1"/>
      </w:tblPr>
      <w:tblGrid>
        <w:gridCol w:w="953"/>
        <w:gridCol w:w="3231"/>
        <w:gridCol w:w="960"/>
        <w:gridCol w:w="696"/>
        <w:gridCol w:w="1114"/>
        <w:gridCol w:w="1359"/>
        <w:gridCol w:w="697"/>
        <w:gridCol w:w="1262"/>
      </w:tblGrid>
      <w:tr w:rsidR="00E325C1">
        <w:trPr>
          <w:trHeight w:val="271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7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1. Раздел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Общие положения жилищного права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Общие положения жилищного права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Право собственности и другие вещные права на жилые помещения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Право собственности и другие вещные права на жилые помещения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69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Договор социального найма жилого помещения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69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Договор социального найма жилого помещения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69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3" w:lineRule="auto"/>
              <w:ind w:left="2" w:firstLine="0"/>
              <w:jc w:val="both"/>
            </w:pPr>
            <w:r>
              <w:t xml:space="preserve">Специализированный жилищный фонд. Жилищные и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жилищно-строительные кооперативы 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701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8" w:lineRule="auto"/>
              <w:ind w:left="2" w:firstLine="0"/>
              <w:jc w:val="both"/>
            </w:pPr>
            <w:r>
              <w:t xml:space="preserve">Специализированный жилищный фонд. Жилищные и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жилищно-строительные кооперативы 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69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Сделки с жилыми помещениями 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69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Сделки с жилыми помещениями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69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Осуществление и защита жилищных прав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7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55"/>
        <w:gridCol w:w="3395"/>
        <w:gridCol w:w="931"/>
        <w:gridCol w:w="687"/>
        <w:gridCol w:w="1052"/>
        <w:gridCol w:w="1378"/>
        <w:gridCol w:w="673"/>
        <w:gridCol w:w="1205"/>
      </w:tblGrid>
      <w:tr w:rsidR="00E325C1">
        <w:trPr>
          <w:trHeight w:val="696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Осуществление и защита жилищных прав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Л1.3Л2.1 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практическим занятиям по темам раздела 1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Раздел 2. Раздел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Товарищество собственников жилья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Товарищество собственников жилья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1359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Управление многоквартирными домами. Плата за жилое помещение и коммунальные услуги. Организация проведения капитального ремонта общего имущества в многоквартирных домах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1354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Управление многоквартирными домами. Плата за жилое помещение и коммунальные услуги. Организация проведения капитального ремонта общего имущества в многоквартирных домах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практическим занятиям по темам раздела 3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Усвоение текущего учебного материала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Подготовка к мероприятиям промежуточного контроля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6,8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Написание и защита рефератов, докладов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зачета с оценкой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45A9">
              <w:rPr>
                <w:b/>
              </w:rPr>
              <w:t>ОПК-2.8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E325C1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3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83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 xml:space="preserve">Перечень вопросов для подготовки </w:t>
            </w:r>
            <w:proofErr w:type="gramStart"/>
            <w:r>
              <w:t>к  дифференцированному</w:t>
            </w:r>
            <w:proofErr w:type="gramEnd"/>
            <w:r>
              <w:t xml:space="preserve"> зачету: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предмет, метод, принципы жилищного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Конституционное право граждан на жилище. Регистрационный учет граждан Российской Федерации по месту пребывания и по месту жительства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Жилищные отношения. Участники жилищных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Жилищное законодательство (федеральное, региональное, международное).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Субъекты и объекты жилищных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Основания возникновения жилищных прав и обязанностей. Государственная регистрация прав на жилые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Ответственность в жилищном праве. Защита жилищных прав. Сроки исковой давности.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Жилищные права, обязанности, ответственность.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Объекты жилищных прав. Жилищный фонд. Виды жилых помещений.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numPr>
          <w:ilvl w:val="0"/>
          <w:numId w:val="1"/>
        </w:numPr>
        <w:ind w:hanging="288"/>
      </w:pPr>
      <w:r>
        <w:t>Назначение жилого помещения и пределы его использования. Пользование жилым помещением.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1"/>
        </w:numPr>
        <w:ind w:hanging="288"/>
      </w:pPr>
      <w:r>
        <w:t>Государственный жилищный надзор, муниципальный жилищный контроль и общественный жилищный контроль.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1"/>
        </w:numPr>
        <w:ind w:hanging="288"/>
      </w:pPr>
      <w:r>
        <w:t>Страхование жилых помещений.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1"/>
        </w:numPr>
        <w:ind w:hanging="288"/>
      </w:pPr>
      <w:r>
        <w:t>Перевод жилого помещения в нежилое помещение и нежилого помещения в жилое помещение. Отказ в переводе.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1"/>
        </w:numPr>
        <w:ind w:hanging="288"/>
      </w:pPr>
      <w:r>
        <w:t>Переустройство и перепланировка помещения в многоквартирном доме: виды, основания, отказ, завершение, последствия самовольного переустройства или перепланировки.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1"/>
        </w:numPr>
        <w:spacing w:after="0" w:line="240" w:lineRule="auto"/>
        <w:ind w:hanging="288"/>
      </w:pPr>
      <w:r>
        <w:t>Права и обязанности собственника жилого помещения и иных проживающих в принадлежащем ему помещении граждан.</w:t>
      </w:r>
      <w:r>
        <w:rPr>
          <w:rFonts w:ascii="Calibri" w:eastAsia="Calibri" w:hAnsi="Calibri" w:cs="Calibri"/>
        </w:rPr>
        <w:t xml:space="preserve"> </w:t>
      </w:r>
      <w:r>
        <w:t>16. Обеспечение жилищных прав собственника жилого помещения при изъятии земельного участка для государственных или муниципальных нужд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Пользование жилым помещением, предоставленным по завещательному отказу и на основании договора пожизненного содержания с иждивением.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Выселение гражданина, право пользования жилым помещением которого прекращено или который нарушает правила пользования жилым помещением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Право собственности на общее имущество собственников помещений в многоквартирном доме. Общие денежные средства, находящиеся на специальном счете.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Определение долей и приобретение доли в праве общей собственности на общее имущество в многоквартирном доме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Содержание общего имущества в многоквартирном доме. Изменение границ помещений в многоквартирном доме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Право собственности на общее имущество собственников комнат в коммунальной квартире. Определение долей в праве общей собственности на общее имущество в коммунальной квартире. Содержание общего имущества в коммунальной квартире.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Общее собрание собственников помещений в многоквартирном доме.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spacing w:after="25"/>
        <w:ind w:hanging="288"/>
      </w:pPr>
      <w:r>
        <w:t>Формы и порядок проведения общего собрания собственников помещений в многоквартирном доме.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Решения общего собрания собственников помещений в многоквартирном доме. Заочное и очно-заочное голосование.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Основания и порядок предоставления жилого помещения по договору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Норма предоставления и учетная норма площади жилого помещения. Основания признания граждан нуждающимися в жилых помещениях, предоставляемых по договорам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Принятие на учет и отказ в принятии граждан в качестве нуждающихся в жилых помещениях.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Снятие граждан с учета в качестве нуждающихся в жилых помещениях.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Предоставление жилых помещений по договорам социального найма гражданам, состоящим на учете в качестве нуждающихся в жилых помещениях. Учет законных интересов граждан.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Предоставление освободившихся жилых помещений в коммунальной квартире.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spacing w:after="29"/>
        <w:ind w:hanging="288"/>
      </w:pPr>
      <w:r>
        <w:t>Договор социального найма жилого помещения: предмет, форма. Пользование жилым помещением по договору социального найма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 xml:space="preserve">Права, обязанности, ответственность </w:t>
      </w:r>
      <w:proofErr w:type="spellStart"/>
      <w:r>
        <w:t>наймодателя</w:t>
      </w:r>
      <w:proofErr w:type="spellEnd"/>
      <w:r>
        <w:t xml:space="preserve"> жилого помещения по договору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Права, обязанности, ответственность нанимателя жилого помещения по договору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Права и обязанности членов семьи нанимателя жилого помещения по договору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Право нанимателя на вселение в занимаемое им жилое помещение по договору социального найма других граждан в качестве членов своей семьи. Права и обязанности временно отсутствующих нанимателя жилого помещения по договору социального найма и членов его семьи.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spacing w:after="31"/>
        <w:ind w:hanging="288"/>
      </w:pPr>
      <w:r>
        <w:t xml:space="preserve">Право на обмен жилыми помещениями, предоставленными по договорам социального найма. Условия, при которых обмен жилыми помещениями между нанимателями данных помещений по договорам социального найма не допускается. </w:t>
      </w:r>
    </w:p>
    <w:p w:rsidR="00E325C1" w:rsidRDefault="00831767">
      <w:pPr>
        <w:ind w:left="29"/>
      </w:pPr>
      <w:r>
        <w:t>Оформление обмена и признание его недействительным.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Поднаем жилого помещения, предоставленного по договору социального найма: договор поднайма, его прекращение и расторжение. Плата за поднаем.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Временные жильцы.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Право нанимателя жилого помещения по договору социального найма на предоставление ему жилого помещения меньшего размера взамен занимаемого жилого помещения.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Изменение, расторжение и прекращение договора социального найма жилого помещения.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Выселение граждан из жилых помещений, предоставленных по договорам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spacing w:after="30"/>
        <w:ind w:hanging="288"/>
      </w:pPr>
      <w:r>
        <w:t>Выселение граждан из жилых помещений с предоставлением других благоустроенных жилых помещений по договорам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Порядок предоставления жилого помещения по договору социального найма в связи со сносом дома; в связи с переводом жилого помещения в нежилое помещение или признания его непригодным для проживания.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lastRenderedPageBreak/>
        <w:t>Порядок предоставления жилого помещения по договору социального найма в связи с передачей жилого помещения религиозной организации; в связи с изъятием земельного участка, на котором расположено такое жилое помещение или расположен многоквартирный дом, в котором находится такое жилое помещение, для государственных или муниципальных нужд.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Порядок предоставления жилого помещения в связи с проведением капитального ремонта или реконструкции дома. Предоставление гражданам другого благоустроенного жилого помещения по договору социального найма в связи с выселением.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ind w:hanging="288"/>
      </w:pPr>
      <w:r>
        <w:t>Выселение нанимателя и проживающих совместно с ним членов его семьи из жилого помещения с предоставлением другого жилого помещения, без предоставления другого жилого по договору социального найма.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numPr>
          <w:ilvl w:val="0"/>
          <w:numId w:val="2"/>
        </w:numPr>
        <w:spacing w:after="1034"/>
        <w:ind w:hanging="288"/>
      </w:pPr>
      <w:r>
        <w:t>Наем жилого помещения жилищного фонда социального использования. Предмет, срок договора найма жилого</w:t>
      </w:r>
      <w:r>
        <w:rPr>
          <w:rFonts w:ascii="Calibri" w:eastAsia="Calibri" w:hAnsi="Calibri" w:cs="Calibri"/>
        </w:rPr>
        <w:t xml:space="preserve"> </w:t>
      </w:r>
    </w:p>
    <w:p w:rsidR="00E325C1" w:rsidRDefault="00831767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E325C1" w:rsidRDefault="00E325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5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E325C1">
        <w:trPr>
          <w:trHeight w:val="1212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помещения жилищного фонда социального использования.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right="21" w:firstLine="0"/>
              <w:jc w:val="both"/>
            </w:pPr>
            <w:r>
              <w:t xml:space="preserve">Права и обязанности </w:t>
            </w:r>
            <w:proofErr w:type="spellStart"/>
            <w:r>
              <w:t>наймодателя</w:t>
            </w:r>
            <w:proofErr w:type="spellEnd"/>
            <w:r>
              <w:t xml:space="preserve"> и нанимателя по договору найма жилых помещений жилищного фонда социального использования. Права и обязанности членов семьи нанимателя.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right="21" w:firstLine="0"/>
              <w:jc w:val="both"/>
            </w:pPr>
            <w:r>
              <w:t>Право нанимателя на заключение договора найма жилого помещения жилищного фонда социального использования на новый срок. Расторжение и прекращение договора найма жилого помещения жилищного фонда социального использования.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51. Учет граждан, нуждающихся в предоставлении жилых помещений по договорам найма жилых помещений жилищного фонда социального использования. Учет </w:t>
            </w:r>
            <w:proofErr w:type="spellStart"/>
            <w:r>
              <w:t>наймодателем</w:t>
            </w:r>
            <w:proofErr w:type="spellEnd"/>
            <w:r>
              <w:t xml:space="preserve"> заявлений граждан о предоставлении жилых помещений по договорам найма жилых помещений жилищного фонда социального использования.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>Предоставление жилых помещений по договорам найма жилых помещений жилищного фонда социального использования.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>Наемный дом. Установление и изменение цели использования здания в качестве наемного дома, прекращение использования здания в качестве наемного дома. Управление наемным домом.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Жилые помещения специализированного жилищного фонда: виды, назначение, основания предоставления, договор найма специализированного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Назначение жилых помещений для социальной защиты отдельных категорий граждан.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Расторжение, прекращение договора найма специализированного жилого помещения. Выселение граждан из специализированных жилых помещений.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Предоставление служебных жилых помещений специализированного жилищного фонда разных категорий.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Организация, деятельность, реорганизация и ликвидация жилищных и жилищно-строительных кооперативов.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Правовое положение членов жилищных кооперативов.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Товарищество собственников жилья: создание, государственная регистрация, деятельность, реорганизация, ликвидация.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Права и обязанности товарищества собственников жилья.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Правовое положение членов товарищества собственников жилья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управления и общее собрание товарищества собственников жилья.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Средства, имущество и хозяйственная деятельность товарищества собственников жилья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Обязанность по внесению, структура и размер платы за жилое помещение и коммунальные услуги.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Плата за наем жилого помещения по договору найма жилого помещения жилищного фонда социального использования.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Ограничение повышения размера вносимой гражданами платы за коммунальные услуги.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 xml:space="preserve">Предоставление коммунальных услуг </w:t>
            </w:r>
            <w:proofErr w:type="spellStart"/>
            <w:r>
              <w:t>ресурсоснабжающей</w:t>
            </w:r>
            <w:proofErr w:type="spellEnd"/>
            <w:r>
              <w:t xml:space="preserve"> организацией, региональным оператором по обращению с твердыми коммунальными отходами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Расходы собственников помещений в многоквартирном доме. Предоставление субсидий и компенсации на оплату жилого помещения и коммунальных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6" w:lineRule="auto"/>
              <w:ind w:firstLine="0"/>
            </w:pPr>
            <w:r>
              <w:t>Выбор способа управления многоквартирным домом. Общие требования к деятельности по управлению многоквартирным домом.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Совет многоквартирного дома.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управления многоквартирным домом.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8" w:lineRule="auto"/>
              <w:ind w:firstLine="0"/>
            </w:pPr>
            <w:r>
              <w:t>Организация проведения капитального ремонта общего имущества в многоквартирных домах. Формирование фонда капитального ремонта на специальном счете.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Формирование фондов капитального ремонта региональным оператором. Деятельность регионального оператора по финансированию капитального ремонта общего имущества в многоквартирных домах.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Проведение капитального ремонта общего имущества в многоквартирном доме.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купли-продажи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мены и обмен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дарения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ренты и пожизненного содержания с иждивением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участия в долевом строительстве.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коммерческого найма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аренды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безвозмездного пользования жилым помещением.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Приватизация и </w:t>
            </w:r>
            <w:proofErr w:type="spellStart"/>
            <w:r>
              <w:t>деприватизация</w:t>
            </w:r>
            <w:proofErr w:type="spellEnd"/>
            <w:r>
              <w:t xml:space="preserve"> жилых помещений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заключения договора ипотеки (залога)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наследования жилых помещений.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5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Перечень тем для подготовки докладов (эссе)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 Управление многоквартирными домами по законодательству зарубежных стран.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Непосредственное управление многоквартирным домом собственниками помещений.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Управление многоквартирным домом управляющей организацией.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Договор управления многоквартирным домом.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Управление многоквартирным домом жилищным кооперативом.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</w:pPr>
            <w:r>
              <w:t>Совет многоквартирного дома: правовой статус, полномочия, деятельность.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</w:pPr>
            <w:r>
              <w:t>Организация и деятельность жилищных и жилищно-строительных кооперативов.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Реорганизация и ликвидация жилищных и жилищно-строительных кооперативов.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Пользование жилым помещением в домах ЖК и ЖСК.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86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96" w:type="dxa"/>
        </w:tblCellMar>
        <w:tblLook w:val="04A0" w:firstRow="1" w:lastRow="0" w:firstColumn="1" w:lastColumn="0" w:noHBand="0" w:noVBand="1"/>
      </w:tblPr>
      <w:tblGrid>
        <w:gridCol w:w="10276"/>
      </w:tblGrid>
      <w:tr w:rsidR="00E325C1">
        <w:trPr>
          <w:trHeight w:val="333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Прекращение членства в жилищном кооперативе.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Индивидуальное жилищное строительство.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Долевое строительство многоквартирных домов.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Договор участия в долевом строительстве многоквартирного дома.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Жилищный накопительный кооператив как юридическое лицо.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Деятельность жилищного накопительного кооператива.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Виды жилых помещений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Признаки нежилых помещений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Правила перевода жилого помещения в нежилой фонд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Условия перевода нежилого помещения в жилое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Порядок изменения статуса помещения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Процедура смены статуса помещения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Основания запрета перевода жилого помещения в нежилое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Причины и основания запрета перевода нежилого помещения в жилое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24.Законодательные акты, регулирующие правоотношения, связанные с переводом помещений в нежилые и наоборот.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65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материалов (оценочных средств) по дисциплине прилагается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62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70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Темы докладов (эссе</w:t>
            </w:r>
            <w:proofErr w:type="gramStart"/>
            <w:r>
              <w:t>),банк</w:t>
            </w:r>
            <w:proofErr w:type="gramEnd"/>
            <w:r>
              <w:t xml:space="preserve"> тестовых заданий, вопросы для итогового контроля, комплект задач, перечень вопросов для практических занятий.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651"/>
        <w:gridCol w:w="101"/>
        <w:gridCol w:w="28"/>
        <w:gridCol w:w="1772"/>
        <w:gridCol w:w="4106"/>
        <w:gridCol w:w="2295"/>
        <w:gridCol w:w="1319"/>
      </w:tblGrid>
      <w:tr w:rsidR="00E325C1">
        <w:trPr>
          <w:trHeight w:val="274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81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4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Крашенинников П.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2" w:lineRule="auto"/>
              <w:ind w:left="2" w:firstLine="0"/>
            </w:pPr>
            <w:r>
              <w:t xml:space="preserve">Собрание сочинений. Том 4. Жилищное право: </w:t>
            </w:r>
            <w:proofErr w:type="gramStart"/>
            <w:r>
              <w:t>В</w:t>
            </w:r>
            <w:proofErr w:type="gramEnd"/>
            <w:r>
              <w:t xml:space="preserve"> десяти томах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http://www.iprbookshop.ru/77562.html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Москва, Саратов: Статут,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Крашенинников П.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Жилищное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https://www.iprbookshop.ru/104605.html? </w:t>
            </w:r>
            <w:proofErr w:type="spellStart"/>
            <w:r>
              <w:t>replacement</w:t>
            </w:r>
            <w:proofErr w:type="spellEnd"/>
            <w:r>
              <w:t>=1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Москва: Статут,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696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Крашенинников П.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Жилищное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http://www.iprbookshop.ru/66006.html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Москва: Статут,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Крашенинников П.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32" w:lineRule="auto"/>
              <w:ind w:left="2" w:firstLine="0"/>
            </w:pPr>
            <w:r>
              <w:t xml:space="preserve">Собрание сочинений. Том 5. Жилищное право: </w:t>
            </w:r>
            <w:proofErr w:type="gramStart"/>
            <w:r>
              <w:t>В</w:t>
            </w:r>
            <w:proofErr w:type="gramEnd"/>
            <w:r>
              <w:t xml:space="preserve"> десяти томах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http://www.iprbookshop.ru/77561.html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Москва, Саратов: Статут,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Топоров Д. 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Жилищное право: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https://biblioclub.ru/index.php? </w:t>
            </w: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book_red&amp;id</w:t>
            </w:r>
            <w:proofErr w:type="spellEnd"/>
            <w:r>
              <w:t>=686259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Издательско- полиграфический комплекс РГЭУ (РИНХ),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9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lastRenderedPageBreak/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0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2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E325C1" w:rsidRPr="002645A9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>
              <w:t>методические</w:t>
            </w:r>
            <w:r w:rsidRPr="002645A9">
              <w:rPr>
                <w:lang w:val="en-US"/>
              </w:rPr>
              <w:t xml:space="preserve"> </w:t>
            </w:r>
            <w:r>
              <w:t>указания</w:t>
            </w:r>
            <w:r w:rsidRPr="002645A9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E325C1" w:rsidRPr="002645A9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2645A9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E325C1" w:rsidRPr="002645A9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2645A9">
              <w:rPr>
                <w:lang w:val="en-US"/>
              </w:rPr>
              <w:t xml:space="preserve">https://ntb.donstu.ru/content/rukovodstvo-dlya- </w:t>
            </w:r>
            <w:proofErr w:type="spellStart"/>
            <w:r w:rsidRPr="002645A9">
              <w:rPr>
                <w:lang w:val="en-US"/>
              </w:rPr>
              <w:t>prepodavateley-po-organizacii-i-planirovaniyu</w:t>
            </w:r>
            <w:proofErr w:type="spellEnd"/>
            <w:r w:rsidRPr="002645A9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ЭБС "Научно-техническая библиотека ДГТУ"], 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7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9C672A" w:rsidRPr="00B8035F" w:rsidTr="00825CB2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Default="009C672A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Pr="00B8035F" w:rsidRDefault="009C672A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9C672A" w:rsidRPr="00B8035F" w:rsidTr="00825CB2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Default="009C672A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Pr="00B8035F" w:rsidRDefault="009C672A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9C672A" w:rsidRPr="00B8035F" w:rsidTr="00825CB2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Default="009C672A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Pr="00B8035F" w:rsidRDefault="009C672A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9C672A" w:rsidRPr="00B8035F" w:rsidTr="00825CB2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Default="009C672A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72A" w:rsidRPr="00B8035F" w:rsidRDefault="009C672A" w:rsidP="00825CB2">
            <w:pPr>
              <w:ind w:left="-5"/>
            </w:pPr>
            <w:r w:rsidRPr="00B8035F">
              <w:t>7-Zip</w:t>
            </w:r>
          </w:p>
        </w:tc>
      </w:tr>
      <w:tr w:rsidR="00E325C1">
        <w:trPr>
          <w:trHeight w:val="27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3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4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6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269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69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3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Технические средства обучения (проектор,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 w:rsidTr="009C672A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E325C1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1030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1" w:lineRule="auto"/>
              <w:ind w:left="0" w:firstLine="0"/>
            </w:pPr>
            <w:r>
              <w:lastRenderedPageBreak/>
              <w:t>В ходе изучения учебной дисциплины «Жилищное право», студенты должны постоянно проводить сравнительные параллели с правовой системой России. Особое внимание необходимо обратить на те институты римского права, которые сохранились до настоящего времени и нашли свое отражение в российском законодательстве и законодательстве зарубежных стран.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Необходимым средством достижения цели изучения курса «Жилищное право» является работа с нормативными первоисточниками. Это в первую очередь римские правовые тексты, которые должны стать важнейшими ориентирами при анализе всех вопросов курса, а также принятые в развитие их установок основополагающие законодательные акты современности. Это обстоятельство призвано формировать у студентов: способность к анализу нормативных правовых актов и уяснению их смысла и содержания; навыки применения правовых норм при решении казусов.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left="0" w:right="254" w:firstLine="0"/>
              <w:jc w:val="both"/>
            </w:pPr>
            <w:r>
              <w:t>В процессе изучения дисциплины необходимо уделить внимание решению казусов из правоприменительной деятельности римских юристов. Выполнение этого вида заданий преследует цель формирование юридического мышления и высокого уровня правовой культуры у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Особое значение имеет приобретение навыков самостоятельной работы с современной научной литературой, благодаря которой студенты имеют возможность расширить собственные знания, получить более глубокое представление о ключевых проблемах курса, подготовиться к практическим занятиям. При подготовке к практическим занятиям студенты должны помимо лекционного материала и учебников самостоятельно изучать дополнительный учебный материал по римскому праву, который имеется в научной литературе, в публицистике, информационной системе Интернет и т.д.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41" w:lineRule="auto"/>
              <w:ind w:left="0" w:firstLine="0"/>
            </w:pPr>
            <w:r>
              <w:t>Студенты заочной формы обучения должны в период между сессиями самостоятельно выполнить письменную контрольную работу. Их подготовка и написание, как один их видов самостоятельного изучения курса, помогает приобрести навыки по усвоению материала учебников и учебных пособий, умения решать ситуационные задачи (казусы) и четко излагать содержание тех или иных вопросов. Подготовка контрольной работы начинается с выбора варианта, отбора и тщательного изучения рекомендованной литературы и источников. Составление плана при написании работы не требуется. Работа оформляется студентами аккуратно, с учетом установленных требований, предъявляемых к подобного рода работам.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Итоговой формой контроля данного учебного курса является экзамен.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left="0" w:firstLine="0"/>
            </w:pPr>
            <w:r>
              <w:t>Подготовка к экзамену включает в себя самостоятельную работу над учебным материалом, конспектирование, осмысление содержания лекций, изучения и усвоения материалов и заданий практических занятий, первоисточников, литературы, рекомендованной преподавателем.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9" w:line="234" w:lineRule="auto"/>
              <w:ind w:left="0" w:right="42" w:firstLine="0"/>
              <w:jc w:val="both"/>
            </w:pPr>
            <w:r>
              <w:t>Самостоятельная работа является неотъемлемой частью образовательного процесса, которая предполагает инициативу самого обучающегося в процессе сбора и усвоения информации, приобретения новых знаний, умений и навыков и ответственность его за планирование, реализацию и оценку результатов учебной деятельности. Процесс освоения знаний при самостоятельной работе не обособлен от других форм обучения.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4" w:line="235" w:lineRule="auto"/>
              <w:ind w:left="0" w:firstLine="0"/>
            </w:pPr>
            <w:r>
              <w:t>Цель самостоятельной работы - подготовка современного компетентного специалиста и формирование способностей и навыков к непрерывному самообразованию и профессиональному совершенствованию. Реализация поставленной цели предполагает решение 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 xml:space="preserve">качественное освоение теоретического материала по изучаемой дисциплине, углубление и расширение теоретических знаний с целью их применения на уровне </w:t>
            </w:r>
            <w:proofErr w:type="spellStart"/>
            <w:r>
              <w:t>межпредметных</w:t>
            </w:r>
            <w:proofErr w:type="spellEnd"/>
            <w:r>
              <w:t xml:space="preserve"> связей;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систематизация и закрепление полученных теоретических знаний и практических навыков;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firstLine="0"/>
            </w:pPr>
            <w:r>
              <w:t>формирование умений по поиску и использованию нормативной, правовой, справочной и специальной литературы, а также других источников информации;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3" w:lineRule="auto"/>
              <w:ind w:firstLine="0"/>
            </w:pPr>
            <w:r>
              <w:t>развитие познавательных способностей и активности, творческой инициативы, самостоятельности, ответственности и организованности;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0" w:line="232" w:lineRule="auto"/>
              <w:ind w:firstLine="0"/>
            </w:pPr>
            <w:r>
              <w:t>формирование самостоятельности мышления, способностей к саморазвитию, самообразованию, самосовершенствованию и самореализации;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развитие научно-исследовательских навыков;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формирование умения решать практические задачи (в профессиональной деятельности), используя приобретенные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E325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5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E325C1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знания, способности и навыки.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>Практические занятия нацелены на формирование и развитие необходимых компетенций обучающихся. Практические занятия имеет целью углубление теоретических знаний студентов дисциплины, формирование их творческого мышления; активизацию познавательной деятельности и совершенствование методических навыков их работы с нормативными правовыми актами и учебной литературой.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6" w:lineRule="auto"/>
              <w:ind w:left="0" w:firstLine="0"/>
            </w:pPr>
            <w:r>
              <w:t xml:space="preserve">Вопросы (дискуссии, собеседования) и задания к </w:t>
            </w:r>
            <w:proofErr w:type="gramStart"/>
            <w:r>
              <w:t>занятиям,  прежде</w:t>
            </w:r>
            <w:proofErr w:type="gramEnd"/>
            <w:r>
              <w:t xml:space="preserve"> всего, направлены  на организацию активной учебной деятельности  студентов; раскрытию причинно-следственных связей, установлению последовательности фактов, выделения главного, выявлению общего и отличного  в явлениях, применению и объяснению понятий, оценке явлений  и др. В ходе теоретического обучения студенты получают, расширяют и закрепляют знания о процессах развития и содержании не только римской, но и современных правовых систем.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По дисциплине «Жилищное право» используются следующие формы оценки компетенций: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72" w:lineRule="auto"/>
              <w:ind w:left="149" w:right="5872"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-24747</wp:posOffset>
                  </wp:positionV>
                  <wp:extent cx="188976" cy="134112"/>
                  <wp:effectExtent l="0" t="0" r="0" b="0"/>
                  <wp:wrapNone/>
                  <wp:docPr id="5023" name="Picture 5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" name="Picture 50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115460</wp:posOffset>
                  </wp:positionV>
                  <wp:extent cx="188976" cy="134112"/>
                  <wp:effectExtent l="0" t="0" r="0" b="0"/>
                  <wp:wrapNone/>
                  <wp:docPr id="5029" name="Picture 5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9" name="Picture 50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252620</wp:posOffset>
                  </wp:positionV>
                  <wp:extent cx="188976" cy="134112"/>
                  <wp:effectExtent l="0" t="0" r="0" b="0"/>
                  <wp:wrapNone/>
                  <wp:docPr id="5035" name="Picture 5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5" name="Picture 50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393082</wp:posOffset>
                  </wp:positionV>
                  <wp:extent cx="188976" cy="134112"/>
                  <wp:effectExtent l="0" t="0" r="0" b="0"/>
                  <wp:wrapNone/>
                  <wp:docPr id="5041" name="Picture 5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" name="Picture 50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530242</wp:posOffset>
                  </wp:positionV>
                  <wp:extent cx="188976" cy="134112"/>
                  <wp:effectExtent l="0" t="0" r="0" b="0"/>
                  <wp:wrapNone/>
                  <wp:docPr id="5047" name="Picture 5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7" name="Picture 50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перечень вопросов для устного </w:t>
            </w:r>
            <w:proofErr w:type="gramStart"/>
            <w:r>
              <w:t>опроса,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тестовые</w:t>
            </w:r>
            <w:proofErr w:type="gramEnd"/>
            <w:r>
              <w:t xml:space="preserve"> задания,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темы для подготовки докладов,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комплект </w:t>
            </w:r>
            <w:proofErr w:type="spellStart"/>
            <w:r>
              <w:t>разноуровневых</w:t>
            </w:r>
            <w:proofErr w:type="spellEnd"/>
            <w:r>
              <w:t xml:space="preserve"> задач,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перечень вопросов для промежуточной аттестации.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left="0" w:firstLine="0"/>
            </w:pPr>
            <w:r>
              <w:t>Собеседование - беседа преподавателя со студентами на заданную тему в целях контроля качества усвоения учебного материала и выявления объема полученных знаний, углубления знаний и умений обучающихся.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Собеседование – наиболее распространенная форма проведения занятий. Она предполагает подготовку всех студентов по вопросам, вынесенных на обсуждение с единым для всех перечнем рекомендуемой обязательной и дополнительной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4" w:lineRule="auto"/>
              <w:ind w:left="0" w:firstLine="0"/>
            </w:pPr>
            <w:r>
              <w:t>Собеседование позволяет вовлечь в обсуждение вопросов темы наибольшее число студентов, при использовании всех средств их активизации: постановки хорошо продуманных, четко сформулированных дополнительных вопросов, умелой концентрации внимания студентов на сильных и слабых сторонах выступлений их коллег, своевременном акцентировании внимания и интереса студентов на новых аспектах темы, вскрывающихся в процессе рассмотрения учебных вопросов и т.д.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Дискуссия – форма учебной работы, в рамках которой студенты высказывают своё мнение по проблеме, заданной преподавателем. Оценочное средство, позволяющее включить обучающихся в процесс обсуждения спорного вопроса, проблемы и оценить их умение аргументировать собственную точку зрения по предложенной тематике.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</w:pPr>
            <w:r>
              <w:t>Эта форма наиболее удобна для выработки у будущих юристов необходимых навыков полемики. Вопросы, выносимые на подобные практические занятия, всегда имеют теоретическую и практическую значимость.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left="0" w:firstLine="0"/>
            </w:pPr>
            <w: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3" w:line="236" w:lineRule="auto"/>
              <w:ind w:left="0" w:firstLine="0"/>
            </w:pPr>
            <w:r>
              <w:t>В рамках аудиторного занятия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дебатов, направленных на: формирование навыков публичного выступления, представлять собственные научные результаты; развитие способности логически верно, аргументированно и ясно строить свою речь.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left="0" w:firstLine="0"/>
            </w:pPr>
            <w:r>
              <w:t>Доклад (эссе) –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Данный вид работы предполагает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3" w:lineRule="auto"/>
              <w:ind w:left="0" w:firstLine="0"/>
            </w:pPr>
            <w:r>
              <w:t>В докладе студент самостоятельно и полно, на базе проанализированных теоретических и нормативных источников, с использованием методов критического и системного анализа, сравнительного правоведения, юридико-технического толкования и т.п., должен раскрыть тему доклада. Структура доклада: план, введение (в котором обосновываются цели и задачи доклада), содержание работы, заключение (которое должно содержать выводы), список использованных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Тестирование – контроль знаний с помощью тестов (система стандартизированных заданий), позволяющий автоматизировать процедуру измерения уровня знаний и умений обучающегося.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Целями тестирования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проверка знаний по дисциплине;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>проверка умений логически мыслить, доступно излагать информацию, устанавливать соответствие между событиями и нормами.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Выполняя тестовые задания, следует учесть, что на любой вопрос можно дать один и более ответов. При этом число правильных ответов может быть от одного и выше. 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 (</w:t>
            </w:r>
            <w:proofErr w:type="spellStart"/>
            <w:r>
              <w:t>ные</w:t>
            </w:r>
            <w:proofErr w:type="spellEnd"/>
            <w:r>
              <w:t>) ответ (ответы).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3" w:line="237" w:lineRule="auto"/>
              <w:ind w:left="0" w:firstLine="0"/>
            </w:pPr>
            <w:r>
              <w:t>При выполнении тестов следует обратить внимание на рекомендуемую основную и дополнительную литературу (учебники и учебные пособия).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proofErr w:type="spellStart"/>
            <w:r>
              <w:t>Разноуровневые</w:t>
            </w:r>
            <w:proofErr w:type="spellEnd"/>
            <w:r>
              <w:t xml:space="preserve"> задачи и задания – а) репродуктивного уровня, позволяющие оценивать и диагностировать знание фактического материала (базовые понятия,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9" w:line="255" w:lineRule="auto"/>
              <w:ind w:left="0" w:right="221" w:firstLine="0"/>
              <w:jc w:val="both"/>
            </w:pPr>
            <w:r>
              <w:t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Решение задачи представляется в форме судебного решения, состоящего из трех частей: описательной, мотивировочной, резолютивной. Для этого необходимо проделать следующую работу: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325C1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5C1" w:rsidRDefault="00831767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7" w:lineRule="auto"/>
              <w:ind w:firstLine="0"/>
            </w:pPr>
            <w:r>
              <w:lastRenderedPageBreak/>
              <w:t>дать юридическую оценку описанного случая, при этом выбрать только юридически значимые условия и детали, влияющие на решение казуса;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firstLine="0"/>
            </w:pPr>
            <w:r>
              <w:t>подобрать норму (или нормы) нормативного правового акта, в соответствии с которым решается задача, и обязательно сослаться на источник;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9" w:lineRule="auto"/>
              <w:ind w:firstLine="0"/>
            </w:pPr>
            <w:r>
              <w:t>сформулировать решение, возможно предложив несколько его вариантов;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заявить окончательное судебное мотивированное суждение.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E325C1" w:rsidRDefault="00831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Решение должно быть четким, ясным и мотивированным. Для этого нужно обязательно изучить соответствующие разделы учебника и другие источники.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25C1" w:rsidRDefault="008317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E325C1">
      <w:headerReference w:type="even" r:id="rId13"/>
      <w:headerReference w:type="default" r:id="rId14"/>
      <w:headerReference w:type="first" r:id="rId15"/>
      <w:pgSz w:w="11909" w:h="16838"/>
      <w:pgMar w:top="612" w:right="518" w:bottom="786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8B7" w:rsidRDefault="00A158B7">
      <w:pPr>
        <w:spacing w:after="0" w:line="240" w:lineRule="auto"/>
      </w:pPr>
      <w:r>
        <w:separator/>
      </w:r>
    </w:p>
  </w:endnote>
  <w:endnote w:type="continuationSeparator" w:id="0">
    <w:p w:rsidR="00A158B7" w:rsidRDefault="00A1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8B7" w:rsidRDefault="00A158B7">
      <w:pPr>
        <w:spacing w:after="0" w:line="240" w:lineRule="auto"/>
      </w:pPr>
      <w:r>
        <w:separator/>
      </w:r>
    </w:p>
  </w:footnote>
  <w:footnote w:type="continuationSeparator" w:id="0">
    <w:p w:rsidR="00A158B7" w:rsidRDefault="00A15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C1" w:rsidRDefault="00E325C1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C1" w:rsidRDefault="00E325C1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C1" w:rsidRDefault="00E325C1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C1" w:rsidRDefault="0083176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9C672A" w:rsidRPr="009C672A">
      <w:rPr>
        <w:noProof/>
        <w:color w:val="C0C0C0"/>
        <w:sz w:val="16"/>
      </w:rPr>
      <w:t>14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C1" w:rsidRDefault="0083176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9C672A" w:rsidRPr="009C672A">
      <w:rPr>
        <w:noProof/>
        <w:color w:val="C0C0C0"/>
        <w:sz w:val="16"/>
      </w:rPr>
      <w:t>13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C1" w:rsidRDefault="0083176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42A"/>
    <w:multiLevelType w:val="hybridMultilevel"/>
    <w:tmpl w:val="96302144"/>
    <w:lvl w:ilvl="0" w:tplc="ABD0F466">
      <w:start w:val="10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3CC193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5BC3A6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AACB12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2FAC48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902847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634A85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716CA6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C02291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EC6E7D"/>
    <w:multiLevelType w:val="hybridMultilevel"/>
    <w:tmpl w:val="06C631C2"/>
    <w:lvl w:ilvl="0" w:tplc="62FAA6CE">
      <w:start w:val="17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ACC93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B7C6D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70456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5EA0B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7E046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9F205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4E4AD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D5E51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103C9B"/>
    <w:multiLevelType w:val="hybridMultilevel"/>
    <w:tmpl w:val="A88C7414"/>
    <w:lvl w:ilvl="0" w:tplc="959616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03A6E5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1E6C72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D2EC5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C587F6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FF2244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AACBF2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BD8094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7843C8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3511E5"/>
    <w:multiLevelType w:val="hybridMultilevel"/>
    <w:tmpl w:val="87B0E91A"/>
    <w:lvl w:ilvl="0" w:tplc="1016817C">
      <w:start w:val="5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CFA0ED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37A756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95CDC4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DCE16B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13CA0A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1AC66E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0F8905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6223E0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B055F6"/>
    <w:multiLevelType w:val="hybridMultilevel"/>
    <w:tmpl w:val="E7A42940"/>
    <w:lvl w:ilvl="0" w:tplc="C49E8AA2">
      <w:start w:val="4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07EFE9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8059D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C6B0E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B204C3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19E42B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88224D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C48145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AB2150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321E75"/>
    <w:multiLevelType w:val="hybridMultilevel"/>
    <w:tmpl w:val="27FE89C6"/>
    <w:lvl w:ilvl="0" w:tplc="0EDC9042">
      <w:start w:val="10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A40C2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83841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25430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8AAE5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C849D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24645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DF617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0A818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715A20"/>
    <w:multiLevelType w:val="hybridMultilevel"/>
    <w:tmpl w:val="8B48B2FE"/>
    <w:lvl w:ilvl="0" w:tplc="3E64DA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67ABE32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2ACCFDA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27AE110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4B8DAB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6FC6AD2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45EC782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6EE5410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26ABF2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796A48"/>
    <w:multiLevelType w:val="hybridMultilevel"/>
    <w:tmpl w:val="3C2E1258"/>
    <w:lvl w:ilvl="0" w:tplc="3EA803E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C041484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2E8B82C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8F6E7C8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51A09F0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0D0B6EA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A56FCB4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9EAE924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1E04F9E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AC3D21"/>
    <w:multiLevelType w:val="hybridMultilevel"/>
    <w:tmpl w:val="CE705DBC"/>
    <w:lvl w:ilvl="0" w:tplc="51D833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7826BF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56832C4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9F08B68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CE0F4C0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3BEE986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BC8D108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E48A212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F706C60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9B1318"/>
    <w:multiLevelType w:val="hybridMultilevel"/>
    <w:tmpl w:val="56F8FD38"/>
    <w:lvl w:ilvl="0" w:tplc="DED4F96A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EC406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DB4598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91E9BB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534E7D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8601EC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21C38E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FDE643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A525BC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5C1"/>
    <w:rsid w:val="002645A9"/>
    <w:rsid w:val="00831767"/>
    <w:rsid w:val="009C672A"/>
    <w:rsid w:val="00A158B7"/>
    <w:rsid w:val="00E3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16FF2-32A7-4C68-952B-434392AE0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7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9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4995</Words>
  <Characters>28476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2023-07-14T11:11:00Z</dcterms:created>
  <dcterms:modified xsi:type="dcterms:W3CDTF">2023-07-19T06:12:00Z</dcterms:modified>
</cp:coreProperties>
</file>