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620" w:rsidRDefault="0074030C">
      <w:pPr>
        <w:pBdr>
          <w:top w:val="none" w:sz="0" w:space="0" w:color="auto"/>
          <w:left w:val="none" w:sz="0" w:space="0" w:color="auto"/>
          <w:bottom w:val="none" w:sz="0" w:space="0" w:color="auto"/>
          <w:right w:val="none" w:sz="0" w:space="0" w:color="auto"/>
        </w:pBdr>
        <w:spacing w:after="0" w:line="259" w:lineRule="auto"/>
        <w:ind w:left="-1440" w:right="1046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7556500" cy="10693400"/>
                    </a:xfrm>
                    <a:prstGeom prst="rect">
                      <a:avLst/>
                    </a:prstGeom>
                  </pic:spPr>
                </pic:pic>
              </a:graphicData>
            </a:graphic>
          </wp:anchor>
        </w:drawing>
      </w:r>
      <w:r>
        <w:br w:type="page"/>
      </w:r>
    </w:p>
    <w:p w:rsidR="00520620" w:rsidRDefault="0074030C">
      <w:pPr>
        <w:pBdr>
          <w:top w:val="none" w:sz="0" w:space="0" w:color="auto"/>
          <w:left w:val="none" w:sz="0" w:space="0" w:color="auto"/>
          <w:bottom w:val="none" w:sz="0" w:space="0" w:color="auto"/>
          <w:right w:val="none" w:sz="0" w:space="0" w:color="auto"/>
        </w:pBdr>
        <w:spacing w:after="0" w:line="259" w:lineRule="auto"/>
        <w:ind w:left="-1440" w:right="10460" w:firstLine="0"/>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tretch>
                      <a:fillRect/>
                    </a:stretch>
                  </pic:blipFill>
                  <pic:spPr>
                    <a:xfrm>
                      <a:off x="0" y="0"/>
                      <a:ext cx="7556500" cy="10693400"/>
                    </a:xfrm>
                    <a:prstGeom prst="rect">
                      <a:avLst/>
                    </a:prstGeom>
                  </pic:spPr>
                </pic:pic>
              </a:graphicData>
            </a:graphic>
          </wp:anchor>
        </w:drawing>
      </w:r>
    </w:p>
    <w:p w:rsidR="00520620" w:rsidRDefault="00520620">
      <w:pPr>
        <w:sectPr w:rsidR="00520620">
          <w:headerReference w:type="even" r:id="rId9"/>
          <w:headerReference w:type="default" r:id="rId10"/>
          <w:headerReference w:type="first" r:id="rId11"/>
          <w:pgSz w:w="11900" w:h="16840"/>
          <w:pgMar w:top="1440" w:right="1440" w:bottom="1440" w:left="1440" w:header="720" w:footer="720" w:gutter="0"/>
          <w:cols w:space="720"/>
        </w:sectPr>
      </w:pPr>
    </w:p>
    <w:p w:rsidR="00520620" w:rsidRDefault="0074030C">
      <w:pPr>
        <w:pBdr>
          <w:top w:val="none" w:sz="0" w:space="0" w:color="auto"/>
          <w:left w:val="none" w:sz="0" w:space="0" w:color="auto"/>
          <w:bottom w:val="none" w:sz="0" w:space="0" w:color="auto"/>
          <w:right w:val="none" w:sz="0" w:space="0" w:color="auto"/>
        </w:pBdr>
        <w:spacing w:after="141" w:line="259" w:lineRule="auto"/>
        <w:ind w:left="1792" w:firstLine="0"/>
        <w:jc w:val="center"/>
      </w:pPr>
      <w:r>
        <w:rPr>
          <w:rFonts w:ascii="Calibri" w:eastAsia="Calibri" w:hAnsi="Calibri" w:cs="Calibri"/>
          <w:sz w:val="22"/>
        </w:rPr>
        <w:lastRenderedPageBreak/>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20620" w:rsidRDefault="0074030C">
      <w:pPr>
        <w:pBdr>
          <w:top w:val="none" w:sz="0" w:space="0" w:color="auto"/>
          <w:left w:val="none" w:sz="0" w:space="0" w:color="auto"/>
          <w:bottom w:val="none" w:sz="0" w:space="0" w:color="auto"/>
          <w:right w:val="none" w:sz="0" w:space="0" w:color="auto"/>
        </w:pBdr>
        <w:tabs>
          <w:tab w:val="center" w:pos="4447"/>
          <w:tab w:val="center" w:pos="7810"/>
          <w:tab w:val="center" w:pos="7582"/>
          <w:tab w:val="right" w:pos="10287"/>
        </w:tabs>
        <w:spacing w:after="18" w:line="259" w:lineRule="auto"/>
        <w:ind w:left="0" w:firstLine="0"/>
      </w:pPr>
      <w:r>
        <w:rPr>
          <w:rFonts w:ascii="Calibri" w:eastAsia="Calibri" w:hAnsi="Calibri" w:cs="Calibri"/>
          <w:dstrike/>
          <w:sz w:val="22"/>
        </w:rPr>
        <w:t xml:space="preserve"> </w:t>
      </w:r>
      <w:r>
        <w:rPr>
          <w:rFonts w:ascii="Calibri" w:eastAsia="Calibri" w:hAnsi="Calibri" w:cs="Calibri"/>
          <w:dstrike/>
          <w:sz w:val="22"/>
        </w:rPr>
        <w:tab/>
        <w:t xml:space="preserve"> </w:t>
      </w:r>
      <w:r>
        <w:rPr>
          <w:rFonts w:ascii="Calibri" w:eastAsia="Calibri" w:hAnsi="Calibri" w:cs="Calibri"/>
          <w:dstrike/>
          <w:sz w:val="22"/>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0480"/>
                <wp:effectExtent l="0" t="0" r="0" b="0"/>
                <wp:docPr id="22320" name="Group 22320"/>
                <wp:cNvGraphicFramePr/>
                <a:graphic xmlns:a="http://schemas.openxmlformats.org/drawingml/2006/main">
                  <a:graphicData uri="http://schemas.microsoft.com/office/word/2010/wordprocessingGroup">
                    <wpg:wgp>
                      <wpg:cNvGrpSpPr/>
                      <wpg:grpSpPr>
                        <a:xfrm>
                          <a:off x="0" y="0"/>
                          <a:ext cx="3037129" cy="30480"/>
                          <a:chOff x="0" y="0"/>
                          <a:chExt cx="3037129" cy="30480"/>
                        </a:xfrm>
                      </wpg:grpSpPr>
                      <wps:wsp>
                        <wps:cNvPr id="30599" name="Shape 30599"/>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0" name="Shape 30600"/>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1" name="Shape 30601"/>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2" name="Shape 30602"/>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3" name="Shape 30603"/>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4" name="Shape 30604"/>
                        <wps:cNvSpPr/>
                        <wps:spPr>
                          <a:xfrm>
                            <a:off x="0" y="18288"/>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5" name="Shape 30605"/>
                        <wps:cNvSpPr/>
                        <wps:spPr>
                          <a:xfrm>
                            <a:off x="1323213"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6" name="Shape 30606"/>
                        <wps:cNvSpPr/>
                        <wps:spPr>
                          <a:xfrm>
                            <a:off x="1335405" y="18288"/>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7" name="Shape 30607"/>
                        <wps:cNvSpPr/>
                        <wps:spPr>
                          <a:xfrm>
                            <a:off x="2424176" y="1828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8" name="Shape 30608"/>
                        <wps:cNvSpPr/>
                        <wps:spPr>
                          <a:xfrm>
                            <a:off x="2436368" y="18288"/>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2320" style="width:239.144pt;height:2.40002pt;mso-position-horizontal-relative:char;mso-position-vertical-relative:line" coordsize="30371,304">
                <v:shape id="Shape 30609" style="position:absolute;width:13230;height:121;left:0;top:0;" coordsize="1323086,12192" path="m0,0l1323086,0l1323086,12192l0,12192l0,0">
                  <v:stroke weight="0pt" endcap="flat" joinstyle="miter" miterlimit="10" on="false" color="#000000" opacity="0"/>
                  <v:fill on="true" color="#000000"/>
                </v:shape>
                <v:shape id="Shape 30610" style="position:absolute;width:121;height:121;left:13232;top:0;" coordsize="12192,12192" path="m0,0l12192,0l12192,12192l0,12192l0,0">
                  <v:stroke weight="0pt" endcap="flat" joinstyle="miter" miterlimit="10" on="false" color="#000000" opacity="0"/>
                  <v:fill on="true" color="#000000"/>
                </v:shape>
                <v:shape id="Shape 30611" style="position:absolute;width:10887;height:121;left:13354;top:0;" coordsize="1088745,12192" path="m0,0l1088745,0l1088745,12192l0,12192l0,0">
                  <v:stroke weight="0pt" endcap="flat" joinstyle="miter" miterlimit="10" on="false" color="#000000" opacity="0"/>
                  <v:fill on="true" color="#000000"/>
                </v:shape>
                <v:shape id="Shape 30612" style="position:absolute;width:121;height:121;left:24241;top:0;" coordsize="12192,12192" path="m0,0l12192,0l12192,12192l0,12192l0,0">
                  <v:stroke weight="0pt" endcap="flat" joinstyle="miter" miterlimit="10" on="false" color="#000000" opacity="0"/>
                  <v:fill on="true" color="#000000"/>
                </v:shape>
                <v:shape id="Shape 30613" style="position:absolute;width:6007;height:121;left:24363;top:0;" coordsize="600761,12192" path="m0,0l600761,0l600761,12192l0,12192l0,0">
                  <v:stroke weight="0pt" endcap="flat" joinstyle="miter" miterlimit="10" on="false" color="#000000" opacity="0"/>
                  <v:fill on="true" color="#000000"/>
                </v:shape>
                <v:shape id="Shape 30614" style="position:absolute;width:13230;height:121;left:0;top:182;" coordsize="1323086,12192" path="m0,0l1323086,0l1323086,12192l0,12192l0,0">
                  <v:stroke weight="0pt" endcap="flat" joinstyle="miter" miterlimit="10" on="false" color="#000000" opacity="0"/>
                  <v:fill on="true" color="#000000"/>
                </v:shape>
                <v:shape id="Shape 30615" style="position:absolute;width:121;height:121;left:13232;top:182;" coordsize="12192,12192" path="m0,0l12192,0l12192,12192l0,12192l0,0">
                  <v:stroke weight="0pt" endcap="flat" joinstyle="miter" miterlimit="10" on="false" color="#000000" opacity="0"/>
                  <v:fill on="true" color="#000000"/>
                </v:shape>
                <v:shape id="Shape 30616" style="position:absolute;width:10887;height:121;left:13354;top:182;" coordsize="1088745,12192" path="m0,0l1088745,0l1088745,12192l0,12192l0,0">
                  <v:stroke weight="0pt" endcap="flat" joinstyle="miter" miterlimit="10" on="false" color="#000000" opacity="0"/>
                  <v:fill on="true" color="#000000"/>
                </v:shape>
                <v:shape id="Shape 30617" style="position:absolute;width:121;height:121;left:24241;top:182;" coordsize="12192,12192" path="m0,0l12192,0l12192,12192l0,12192l0,0">
                  <v:stroke weight="0pt" endcap="flat" joinstyle="miter" miterlimit="10" on="false" color="#000000" opacity="0"/>
                  <v:fill on="true" color="#000000"/>
                </v:shape>
                <v:shape id="Shape 30618" style="position:absolute;width:6007;height:121;left:24363;top:182;"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p>
    <w:p w:rsidR="00520620" w:rsidRDefault="0074030C">
      <w:pPr>
        <w:pStyle w:val="1"/>
        <w:tabs>
          <w:tab w:val="center" w:pos="5135"/>
          <w:tab w:val="center" w:pos="5344"/>
          <w:tab w:val="center" w:pos="7582"/>
          <w:tab w:val="center" w:pos="9311"/>
        </w:tabs>
        <w:spacing w:after="115"/>
        <w:ind w:left="-15" w:firstLine="0"/>
      </w:pPr>
      <w:r>
        <w:rPr>
          <w:rFonts w:ascii="Calibri" w:eastAsia="Calibri" w:hAnsi="Calibri" w:cs="Calibri"/>
          <w:b w:val="0"/>
          <w:sz w:val="22"/>
        </w:rPr>
        <w:t xml:space="preserve"> </w:t>
      </w:r>
      <w:r>
        <w:rPr>
          <w:rFonts w:ascii="Calibri" w:eastAsia="Calibri" w:hAnsi="Calibri" w:cs="Calibri"/>
          <w:b w:val="0"/>
          <w:sz w:val="22"/>
        </w:rPr>
        <w:tab/>
      </w:r>
      <w:r>
        <w:t>Визирование РП для исполнения в очередном учебном году</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sz w:val="34"/>
          <w:vertAlign w:val="superscript"/>
        </w:rPr>
        <w:t xml:space="preserve"> </w:t>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p w:rsidR="00520620" w:rsidRDefault="0074030C">
      <w:pPr>
        <w:pBdr>
          <w:top w:val="none" w:sz="0" w:space="0" w:color="auto"/>
          <w:left w:val="none" w:sz="0" w:space="0" w:color="auto"/>
          <w:bottom w:val="none" w:sz="0" w:space="0" w:color="auto"/>
          <w:right w:val="none" w:sz="0" w:space="0" w:color="auto"/>
        </w:pBdr>
        <w:tabs>
          <w:tab w:val="center" w:pos="6283"/>
          <w:tab w:val="center" w:pos="8359"/>
        </w:tabs>
        <w:spacing w:after="1" w:line="258" w:lineRule="auto"/>
        <w:ind w:left="0" w:firstLine="0"/>
      </w:pPr>
      <w:r>
        <w:rPr>
          <w:rFonts w:ascii="Calibri" w:eastAsia="Calibri" w:hAnsi="Calibri" w:cs="Calibri"/>
          <w:sz w:val="34"/>
          <w:vertAlign w:val="superscript"/>
        </w:rPr>
        <w:t xml:space="preserve"> </w:t>
      </w:r>
      <w:r>
        <w:t xml:space="preserve">Председатель НМС УГН(С) 40.03.01 </w:t>
      </w:r>
      <w:proofErr w:type="gramStart"/>
      <w:r>
        <w:t>Юриспруденция</w:t>
      </w:r>
      <w:r>
        <w:rPr>
          <w:rFonts w:ascii="Calibri" w:eastAsia="Calibri" w:hAnsi="Calibri" w:cs="Calibri"/>
        </w:rPr>
        <w:t xml:space="preserve">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rPr>
          <w:rFonts w:ascii="Calibri" w:eastAsia="Calibri" w:hAnsi="Calibri" w:cs="Calibri"/>
          <w:sz w:val="22"/>
        </w:rPr>
        <w:t xml:space="preserve"> </w:t>
      </w:r>
      <w:r>
        <w:rPr>
          <w:rFonts w:ascii="Calibri" w:eastAsia="Calibri" w:hAnsi="Calibri" w:cs="Calibri"/>
          <w:sz w:val="34"/>
          <w:vertAlign w:val="superscript"/>
        </w:rPr>
        <w:t xml:space="preserve"> </w:t>
      </w:r>
      <w:r>
        <w:t>__________________</w:t>
      </w:r>
      <w:r>
        <w:rPr>
          <w:rFonts w:ascii="Calibri" w:eastAsia="Calibri" w:hAnsi="Calibri" w:cs="Calibri"/>
        </w:rPr>
        <w:t xml:space="preserve"> </w:t>
      </w:r>
      <w:r>
        <w:rPr>
          <w:rFonts w:ascii="Calibri" w:eastAsia="Calibri" w:hAnsi="Calibri" w:cs="Calibri"/>
        </w:rPr>
        <w:tab/>
      </w:r>
      <w:r>
        <w:rPr>
          <w:rFonts w:ascii="Calibri" w:eastAsia="Calibri" w:hAnsi="Calibri" w:cs="Calibri"/>
          <w:sz w:val="34"/>
          <w:vertAlign w:val="superscript"/>
        </w:rPr>
        <w:t xml:space="preserve"> </w:t>
      </w:r>
      <w:r>
        <w:t xml:space="preserve">Алексеева Марина </w:t>
      </w:r>
      <w:r>
        <w:rPr>
          <w:rFonts w:ascii="Calibri" w:eastAsia="Calibri" w:hAnsi="Calibri" w:cs="Calibri"/>
          <w:sz w:val="34"/>
          <w:vertAlign w:val="superscript"/>
        </w:rPr>
        <w:t xml:space="preserve"> </w:t>
      </w:r>
    </w:p>
    <w:p w:rsidR="00520620" w:rsidRDefault="0074030C">
      <w:pPr>
        <w:pBdr>
          <w:top w:val="none" w:sz="0" w:space="0" w:color="auto"/>
          <w:left w:val="none" w:sz="0" w:space="0" w:color="auto"/>
          <w:bottom w:val="none" w:sz="0" w:space="0" w:color="auto"/>
          <w:right w:val="none" w:sz="0" w:space="0" w:color="auto"/>
        </w:pBdr>
        <w:tabs>
          <w:tab w:val="center" w:pos="5344"/>
          <w:tab w:val="center" w:pos="8210"/>
        </w:tabs>
        <w:spacing w:after="102" w:line="258" w:lineRule="auto"/>
        <w:ind w:left="0" w:firstLine="0"/>
      </w:pPr>
      <w:r>
        <w:t>_</w:t>
      </w:r>
      <w:proofErr w:type="gramStart"/>
      <w:r>
        <w:t>_  _</w:t>
      </w:r>
      <w:proofErr w:type="gramEnd"/>
      <w:r>
        <w:t>________  ____г. № ___</w:t>
      </w:r>
      <w:r>
        <w:rPr>
          <w:rFonts w:ascii="Calibri" w:eastAsia="Calibri" w:hAnsi="Calibri" w:cs="Calibri"/>
        </w:rPr>
        <w:t xml:space="preserve"> </w:t>
      </w:r>
      <w:r>
        <w:rPr>
          <w:rFonts w:ascii="Calibri" w:eastAsia="Calibri" w:hAnsi="Calibri" w:cs="Calibri"/>
        </w:rPr>
        <w:tab/>
      </w:r>
      <w:r>
        <w:rPr>
          <w:rFonts w:ascii="Calibri" w:eastAsia="Calibri" w:hAnsi="Calibri" w:cs="Calibri"/>
          <w:sz w:val="22"/>
        </w:rPr>
        <w:t xml:space="preserve">  </w:t>
      </w:r>
      <w:r>
        <w:rPr>
          <w:rFonts w:ascii="Calibri" w:eastAsia="Calibri" w:hAnsi="Calibri" w:cs="Calibri"/>
          <w:sz w:val="22"/>
        </w:rPr>
        <w:tab/>
      </w:r>
      <w:r>
        <w:t>Владимировна</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926"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20620" w:rsidRDefault="0074030C">
      <w:pPr>
        <w:pBdr>
          <w:top w:val="none" w:sz="0" w:space="0" w:color="auto"/>
          <w:left w:val="none" w:sz="0" w:space="0" w:color="auto"/>
          <w:bottom w:val="none" w:sz="0" w:space="0" w:color="auto"/>
          <w:right w:val="none" w:sz="0" w:space="0" w:color="auto"/>
        </w:pBdr>
        <w:spacing w:after="11"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20620" w:rsidRDefault="0074030C">
      <w:pPr>
        <w:pBdr>
          <w:top w:val="none" w:sz="0" w:space="0" w:color="auto"/>
          <w:left w:val="none" w:sz="0" w:space="0" w:color="auto"/>
          <w:bottom w:val="none" w:sz="0" w:space="0" w:color="auto"/>
          <w:right w:val="none" w:sz="0" w:space="0" w:color="auto"/>
        </w:pBdr>
        <w:spacing w:after="139" w:line="258" w:lineRule="auto"/>
        <w:ind w:left="29"/>
      </w:pPr>
      <w:r>
        <w:t>Рабочая программа по дисциплине «Наследственное право» проанализирована и признана актуальной для исполнения в ____ - ____ учебном году.</w:t>
      </w:r>
      <w:r>
        <w:rPr>
          <w:rFonts w:ascii="Calibri" w:eastAsia="Calibri" w:hAnsi="Calibri" w:cs="Calibri"/>
        </w:rPr>
        <w:t xml:space="preserve"> </w:t>
      </w:r>
    </w:p>
    <w:p w:rsidR="00520620" w:rsidRDefault="0074030C">
      <w:pPr>
        <w:pStyle w:val="1"/>
        <w:spacing w:after="75"/>
        <w:ind w:left="-5"/>
      </w:pPr>
      <w:r>
        <w:t>Протокол заседания кафедры «Кафедра "Гуманитарные и социально-экономические науки"» от _</w:t>
      </w:r>
      <w:proofErr w:type="gramStart"/>
      <w:r>
        <w:t>_  _</w:t>
      </w:r>
      <w:proofErr w:type="gramEnd"/>
      <w:r>
        <w:t>________  ____г. № ___</w:t>
      </w:r>
      <w:r>
        <w:rPr>
          <w:rFonts w:ascii="Calibri" w:eastAsia="Calibri" w:hAnsi="Calibri" w:cs="Calibri"/>
          <w:b w:val="0"/>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p w:rsidR="00520620" w:rsidRDefault="0074030C">
      <w:pPr>
        <w:pBdr>
          <w:top w:val="none" w:sz="0" w:space="0" w:color="auto"/>
          <w:left w:val="none" w:sz="0" w:space="0" w:color="auto"/>
          <w:bottom w:val="none" w:sz="0" w:space="0" w:color="auto"/>
          <w:right w:val="none" w:sz="0" w:space="0" w:color="auto"/>
        </w:pBdr>
        <w:tabs>
          <w:tab w:val="center" w:pos="8774"/>
        </w:tabs>
        <w:spacing w:after="102" w:line="258" w:lineRule="auto"/>
        <w:ind w:left="0" w:firstLine="0"/>
      </w:pPr>
      <w:r>
        <w:t>Зав. кафедрой   ___________________</w:t>
      </w:r>
      <w:r>
        <w:rPr>
          <w:rFonts w:ascii="Calibri" w:eastAsia="Calibri" w:hAnsi="Calibri" w:cs="Calibri"/>
        </w:rPr>
        <w:t xml:space="preserve"> </w:t>
      </w:r>
      <w:r>
        <w:rPr>
          <w:rFonts w:ascii="Calibri" w:eastAsia="Calibri" w:hAnsi="Calibri" w:cs="Calibri"/>
        </w:rPr>
        <w:tab/>
      </w:r>
      <w:r>
        <w:t>Борисова Анна Анатольевна</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34" w:firstLine="0"/>
      </w:pPr>
      <w:r>
        <w:rPr>
          <w:rFonts w:ascii="Calibri" w:eastAsia="Calibri" w:hAnsi="Calibri" w:cs="Calibri"/>
          <w:sz w:val="30"/>
          <w:vertAlign w:val="superscript"/>
        </w:rPr>
        <w:t xml:space="preserve"> </w:t>
      </w:r>
      <w:r>
        <w:rPr>
          <w:rFonts w:ascii="Calibri" w:eastAsia="Calibri" w:hAnsi="Calibri" w:cs="Calibri"/>
          <w:sz w:val="30"/>
          <w:vertAlign w:val="superscript"/>
        </w:rPr>
        <w:tab/>
      </w:r>
      <w:r>
        <w:rPr>
          <w:rFonts w:ascii="Calibri" w:eastAsia="Calibri" w:hAnsi="Calibri" w:cs="Calibri"/>
          <w:sz w:val="22"/>
        </w:rPr>
        <w:t xml:space="preserve"> </w:t>
      </w:r>
      <w:r>
        <w:rPr>
          <w:rFonts w:ascii="Calibri" w:eastAsia="Calibri" w:hAnsi="Calibri" w:cs="Calibri"/>
          <w:sz w:val="22"/>
        </w:rPr>
        <w:tab/>
        <w:t xml:space="preserve"> </w:t>
      </w:r>
    </w:p>
    <w:p w:rsidR="00520620" w:rsidRDefault="0074030C">
      <w:pPr>
        <w:pBdr>
          <w:top w:val="none" w:sz="0" w:space="0" w:color="auto"/>
          <w:left w:val="none" w:sz="0" w:space="0" w:color="auto"/>
          <w:bottom w:val="none" w:sz="0" w:space="0" w:color="auto"/>
          <w:right w:val="none" w:sz="0" w:space="0" w:color="auto"/>
        </w:pBdr>
        <w:spacing w:after="61" w:line="258" w:lineRule="auto"/>
        <w:ind w:left="29"/>
      </w:pPr>
      <w:r>
        <w:t>_</w:t>
      </w:r>
      <w:proofErr w:type="gramStart"/>
      <w:r>
        <w:t>_  _</w:t>
      </w:r>
      <w:proofErr w:type="gramEnd"/>
      <w:r>
        <w:t>________  ____г. № ___</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tabs>
          <w:tab w:val="center" w:pos="2915"/>
          <w:tab w:val="center" w:pos="4447"/>
          <w:tab w:val="center" w:pos="7810"/>
          <w:tab w:val="center" w:pos="7582"/>
          <w:tab w:val="right" w:pos="10287"/>
        </w:tabs>
        <w:spacing w:after="0" w:line="259" w:lineRule="auto"/>
        <w:ind w:left="0" w:firstLine="0"/>
      </w:pP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r>
      <w:r>
        <w:rPr>
          <w:rFonts w:ascii="Calibri" w:eastAsia="Calibri" w:hAnsi="Calibri" w:cs="Calibri"/>
          <w:sz w:val="2"/>
          <w:vertAlign w:val="superscript"/>
        </w:rPr>
        <w:t xml:space="preserve"> </w:t>
      </w:r>
      <w:r>
        <w:rPr>
          <w:rFonts w:ascii="Calibri" w:eastAsia="Calibri" w:hAnsi="Calibri" w:cs="Calibri"/>
          <w:sz w:val="2"/>
          <w:vertAlign w:val="superscript"/>
        </w:rPr>
        <w:tab/>
      </w:r>
      <w:r>
        <w:rPr>
          <w:rFonts w:ascii="Calibri" w:eastAsia="Calibri" w:hAnsi="Calibri" w:cs="Calibri"/>
          <w:strike/>
          <w:sz w:val="22"/>
          <w:u w:val="single" w:color="000000"/>
        </w:rPr>
        <w:t xml:space="preserve"> </w:t>
      </w:r>
      <w:r>
        <w:rPr>
          <w:rFonts w:ascii="Calibri" w:eastAsia="Calibri" w:hAnsi="Calibri" w:cs="Calibri"/>
          <w:strike/>
          <w:sz w:val="22"/>
          <w:u w:val="single" w:color="000000"/>
        </w:rPr>
        <w:tab/>
        <w:t xml:space="preserve"> </w:t>
      </w: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extent cx="3037129" cy="33528"/>
                <wp:effectExtent l="0" t="0" r="0" b="0"/>
                <wp:docPr id="22321" name="Group 22321"/>
                <wp:cNvGraphicFramePr/>
                <a:graphic xmlns:a="http://schemas.openxmlformats.org/drawingml/2006/main">
                  <a:graphicData uri="http://schemas.microsoft.com/office/word/2010/wordprocessingGroup">
                    <wpg:wgp>
                      <wpg:cNvGrpSpPr/>
                      <wpg:grpSpPr>
                        <a:xfrm>
                          <a:off x="0" y="0"/>
                          <a:ext cx="3037129" cy="33528"/>
                          <a:chOff x="0" y="0"/>
                          <a:chExt cx="3037129" cy="33528"/>
                        </a:xfrm>
                      </wpg:grpSpPr>
                      <wps:wsp>
                        <wps:cNvPr id="30619" name="Shape 30619"/>
                        <wps:cNvSpPr/>
                        <wps:spPr>
                          <a:xfrm>
                            <a:off x="0" y="0"/>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0" name="Shape 30620"/>
                        <wps:cNvSpPr/>
                        <wps:spPr>
                          <a:xfrm>
                            <a:off x="132321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1" name="Shape 30621"/>
                        <wps:cNvSpPr/>
                        <wps:spPr>
                          <a:xfrm>
                            <a:off x="1335405" y="0"/>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2" name="Shape 30622"/>
                        <wps:cNvSpPr/>
                        <wps:spPr>
                          <a:xfrm>
                            <a:off x="24241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3" name="Shape 30623"/>
                        <wps:cNvSpPr/>
                        <wps:spPr>
                          <a:xfrm>
                            <a:off x="2436368" y="0"/>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4" name="Shape 30624"/>
                        <wps:cNvSpPr/>
                        <wps:spPr>
                          <a:xfrm>
                            <a:off x="0" y="21337"/>
                            <a:ext cx="1323086" cy="12192"/>
                          </a:xfrm>
                          <a:custGeom>
                            <a:avLst/>
                            <a:gdLst/>
                            <a:ahLst/>
                            <a:cxnLst/>
                            <a:rect l="0" t="0" r="0" b="0"/>
                            <a:pathLst>
                              <a:path w="1323086" h="12192">
                                <a:moveTo>
                                  <a:pt x="0" y="0"/>
                                </a:moveTo>
                                <a:lnTo>
                                  <a:pt x="1323086" y="0"/>
                                </a:lnTo>
                                <a:lnTo>
                                  <a:pt x="132308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5" name="Shape 30625"/>
                        <wps:cNvSpPr/>
                        <wps:spPr>
                          <a:xfrm>
                            <a:off x="1323213"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6" name="Shape 30626"/>
                        <wps:cNvSpPr/>
                        <wps:spPr>
                          <a:xfrm>
                            <a:off x="1335405" y="21337"/>
                            <a:ext cx="1088745" cy="12192"/>
                          </a:xfrm>
                          <a:custGeom>
                            <a:avLst/>
                            <a:gdLst/>
                            <a:ahLst/>
                            <a:cxnLst/>
                            <a:rect l="0" t="0" r="0" b="0"/>
                            <a:pathLst>
                              <a:path w="1088745" h="12192">
                                <a:moveTo>
                                  <a:pt x="0" y="0"/>
                                </a:moveTo>
                                <a:lnTo>
                                  <a:pt x="1088745" y="0"/>
                                </a:lnTo>
                                <a:lnTo>
                                  <a:pt x="1088745"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7" name="Shape 30627"/>
                        <wps:cNvSpPr/>
                        <wps:spPr>
                          <a:xfrm>
                            <a:off x="2424176" y="2133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28" name="Shape 30628"/>
                        <wps:cNvSpPr/>
                        <wps:spPr>
                          <a:xfrm>
                            <a:off x="2436368" y="21337"/>
                            <a:ext cx="600761" cy="12192"/>
                          </a:xfrm>
                          <a:custGeom>
                            <a:avLst/>
                            <a:gdLst/>
                            <a:ahLst/>
                            <a:cxnLst/>
                            <a:rect l="0" t="0" r="0" b="0"/>
                            <a:pathLst>
                              <a:path w="600761" h="12192">
                                <a:moveTo>
                                  <a:pt x="0" y="0"/>
                                </a:moveTo>
                                <a:lnTo>
                                  <a:pt x="600761" y="0"/>
                                </a:lnTo>
                                <a:lnTo>
                                  <a:pt x="600761"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
            <w:pict>
              <v:group id="Group 22321" style="width:239.144pt;height:2.64001pt;mso-position-horizontal-relative:char;mso-position-vertical-relative:line" coordsize="30371,335">
                <v:shape id="Shape 30629" style="position:absolute;width:13230;height:121;left:0;top:0;" coordsize="1323086,12192" path="m0,0l1323086,0l1323086,12192l0,12192l0,0">
                  <v:stroke weight="0pt" endcap="flat" joinstyle="miter" miterlimit="10" on="false" color="#000000" opacity="0"/>
                  <v:fill on="true" color="#000000"/>
                </v:shape>
                <v:shape id="Shape 30630" style="position:absolute;width:121;height:121;left:13232;top:0;" coordsize="12192,12192" path="m0,0l12192,0l12192,12192l0,12192l0,0">
                  <v:stroke weight="0pt" endcap="flat" joinstyle="miter" miterlimit="10" on="false" color="#000000" opacity="0"/>
                  <v:fill on="true" color="#000000"/>
                </v:shape>
                <v:shape id="Shape 30631" style="position:absolute;width:10887;height:121;left:13354;top:0;" coordsize="1088745,12192" path="m0,0l1088745,0l1088745,12192l0,12192l0,0">
                  <v:stroke weight="0pt" endcap="flat" joinstyle="miter" miterlimit="10" on="false" color="#000000" opacity="0"/>
                  <v:fill on="true" color="#000000"/>
                </v:shape>
                <v:shape id="Shape 30632" style="position:absolute;width:121;height:121;left:24241;top:0;" coordsize="12192,12192" path="m0,0l12192,0l12192,12192l0,12192l0,0">
                  <v:stroke weight="0pt" endcap="flat" joinstyle="miter" miterlimit="10" on="false" color="#000000" opacity="0"/>
                  <v:fill on="true" color="#000000"/>
                </v:shape>
                <v:shape id="Shape 30633" style="position:absolute;width:6007;height:121;left:24363;top:0;" coordsize="600761,12192" path="m0,0l600761,0l600761,12192l0,12192l0,0">
                  <v:stroke weight="0pt" endcap="flat" joinstyle="miter" miterlimit="10" on="false" color="#000000" opacity="0"/>
                  <v:fill on="true" color="#000000"/>
                </v:shape>
                <v:shape id="Shape 30634" style="position:absolute;width:13230;height:121;left:0;top:213;" coordsize="1323086,12192" path="m0,0l1323086,0l1323086,12192l0,12192l0,0">
                  <v:stroke weight="0pt" endcap="flat" joinstyle="miter" miterlimit="10" on="false" color="#000000" opacity="0"/>
                  <v:fill on="true" color="#000000"/>
                </v:shape>
                <v:shape id="Shape 30635" style="position:absolute;width:121;height:121;left:13232;top:213;" coordsize="12192,12192" path="m0,0l12192,0l12192,12192l0,12192l0,0">
                  <v:stroke weight="0pt" endcap="flat" joinstyle="miter" miterlimit="10" on="false" color="#000000" opacity="0"/>
                  <v:fill on="true" color="#000000"/>
                </v:shape>
                <v:shape id="Shape 30636" style="position:absolute;width:10887;height:121;left:13354;top:213;" coordsize="1088745,12192" path="m0,0l1088745,0l1088745,12192l0,12192l0,0">
                  <v:stroke weight="0pt" endcap="flat" joinstyle="miter" miterlimit="10" on="false" color="#000000" opacity="0"/>
                  <v:fill on="true" color="#000000"/>
                </v:shape>
                <v:shape id="Shape 30637" style="position:absolute;width:121;height:121;left:24241;top:213;" coordsize="12192,12192" path="m0,0l12192,0l12192,12192l0,12192l0,0">
                  <v:stroke weight="0pt" endcap="flat" joinstyle="miter" miterlimit="10" on="false" color="#000000" opacity="0"/>
                  <v:fill on="true" color="#000000"/>
                </v:shape>
                <v:shape id="Shape 30638" style="position:absolute;width:6007;height:121;left:24363;top:213;" coordsize="600761,12192" path="m0,0l600761,0l600761,12192l0,12192l0,0">
                  <v:stroke weight="0pt" endcap="flat" joinstyle="miter" miterlimit="10" on="false" color="#000000" opacity="0"/>
                  <v:fill on="true" color="#000000"/>
                </v:shape>
              </v:group>
            </w:pict>
          </mc:Fallback>
        </mc:AlternateContent>
      </w:r>
      <w:r>
        <w:rPr>
          <w:rFonts w:ascii="Calibri" w:eastAsia="Calibri" w:hAnsi="Calibri" w:cs="Calibri"/>
          <w:sz w:val="22"/>
        </w:rPr>
        <w:tab/>
        <w:t xml:space="preserve"> </w:t>
      </w:r>
      <w:r>
        <w:rPr>
          <w:rFonts w:ascii="Calibri" w:eastAsia="Calibri" w:hAnsi="Calibri" w:cs="Calibri"/>
          <w:sz w:val="22"/>
        </w:rPr>
        <w:tab/>
        <w:t xml:space="preserve"> </w:t>
      </w:r>
      <w:r>
        <w:br w:type="page"/>
      </w:r>
    </w:p>
    <w:tbl>
      <w:tblPr>
        <w:tblStyle w:val="TableGrid"/>
        <w:tblW w:w="10272" w:type="dxa"/>
        <w:tblInd w:w="2" w:type="dxa"/>
        <w:tblCellMar>
          <w:top w:w="13" w:type="dxa"/>
          <w:left w:w="38" w:type="dxa"/>
        </w:tblCellMar>
        <w:tblLook w:val="04A0" w:firstRow="1" w:lastRow="0" w:firstColumn="1" w:lastColumn="0" w:noHBand="0" w:noVBand="1"/>
      </w:tblPr>
      <w:tblGrid>
        <w:gridCol w:w="776"/>
        <w:gridCol w:w="9496"/>
      </w:tblGrid>
      <w:tr w:rsidR="00520620">
        <w:trPr>
          <w:trHeight w:val="274"/>
        </w:trPr>
        <w:tc>
          <w:tcPr>
            <w:tcW w:w="10272" w:type="dxa"/>
            <w:gridSpan w:val="2"/>
            <w:tcBorders>
              <w:top w:val="single" w:sz="8" w:space="0" w:color="000000"/>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1" w:firstLine="0"/>
              <w:jc w:val="center"/>
            </w:pPr>
            <w:r>
              <w:rPr>
                <w:b/>
              </w:rPr>
              <w:lastRenderedPageBreak/>
              <w:t>1. ЦЕЛИ ОСВОЕНИЯ ДИСЦИПЛИНЫ (МОДУЛЯ)</w:t>
            </w:r>
            <w:r>
              <w:rPr>
                <w:rFonts w:ascii="Calibri" w:eastAsia="Calibri" w:hAnsi="Calibri" w:cs="Calibri"/>
              </w:rPr>
              <w:t xml:space="preserve"> </w:t>
            </w:r>
          </w:p>
        </w:tc>
      </w:tr>
      <w:tr w:rsidR="00520620">
        <w:trPr>
          <w:trHeight w:val="1164"/>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1.1</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5" w:firstLine="0"/>
              <w:jc w:val="both"/>
            </w:pPr>
            <w:r>
              <w:t>Целью изучения дисциплины является изучение студентами вопросов наследственного права: правового регулирования наследования, оснований наследования субъектами наследственных отношений, отдельных способов наследования, наследования отдельных видов имущества, а также порядка принятия, отказа от наследства, охраны наследства и управления им, судебного рассмотрения дел, вытекающих из наследственных правоотношений.</w:t>
            </w:r>
            <w:r>
              <w:rPr>
                <w:rFonts w:ascii="Calibri" w:eastAsia="Calibri" w:hAnsi="Calibri" w:cs="Calibri"/>
              </w:rPr>
              <w:t xml:space="preserve"> </w:t>
            </w:r>
          </w:p>
        </w:tc>
      </w:tr>
      <w:tr w:rsidR="00520620">
        <w:trPr>
          <w:trHeight w:val="509"/>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1.2</w:t>
            </w:r>
            <w:r>
              <w:rPr>
                <w:rFonts w:ascii="Calibri" w:eastAsia="Calibri" w:hAnsi="Calibri" w:cs="Calibri"/>
              </w:rPr>
              <w:t xml:space="preserve"> </w:t>
            </w:r>
          </w:p>
        </w:tc>
        <w:tc>
          <w:tcPr>
            <w:tcW w:w="949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Указанная цель достигается путем проведения лекционных и практических занятий, а также самостоятельного изучения студентами основных нормативных, научных и периодических источников.</w:t>
            </w:r>
            <w:r>
              <w:rPr>
                <w:rFonts w:ascii="Calibri" w:eastAsia="Calibri" w:hAnsi="Calibri" w:cs="Calibri"/>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9" w:type="dxa"/>
          <w:left w:w="31" w:type="dxa"/>
        </w:tblCellMar>
        <w:tblLook w:val="04A0" w:firstRow="1" w:lastRow="0" w:firstColumn="1" w:lastColumn="0" w:noHBand="0" w:noVBand="1"/>
      </w:tblPr>
      <w:tblGrid>
        <w:gridCol w:w="776"/>
        <w:gridCol w:w="499"/>
        <w:gridCol w:w="1503"/>
        <w:gridCol w:w="7494"/>
      </w:tblGrid>
      <w:tr w:rsidR="00520620">
        <w:trPr>
          <w:trHeight w:val="269"/>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2. МЕСТО ДИСЦИПЛИНЫ (МОДУЛЯ) В СТРУКТУРЕ ОБРАЗОВАТЕЛЬНОЙ ПРОГРАММЫ</w:t>
            </w:r>
            <w:r>
              <w:rPr>
                <w:rFonts w:ascii="Calibri" w:eastAsia="Calibri" w:hAnsi="Calibri" w:cs="Calibri"/>
              </w:rPr>
              <w:t xml:space="preserve"> </w:t>
            </w:r>
          </w:p>
        </w:tc>
      </w:tr>
      <w:tr w:rsidR="00520620">
        <w:trPr>
          <w:trHeight w:val="281"/>
        </w:trPr>
        <w:tc>
          <w:tcPr>
            <w:tcW w:w="2778"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7" w:firstLine="0"/>
              <w:jc w:val="center"/>
            </w:pPr>
            <w:r>
              <w:t>Цикл (раздел) ОП:</w:t>
            </w:r>
            <w:r>
              <w:rPr>
                <w:rFonts w:ascii="Calibri" w:eastAsia="Calibri" w:hAnsi="Calibri" w:cs="Calibri"/>
              </w:rPr>
              <w:t xml:space="preserve"> </w:t>
            </w:r>
          </w:p>
        </w:tc>
        <w:tc>
          <w:tcPr>
            <w:tcW w:w="749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Б1.О</w:t>
            </w:r>
            <w:r>
              <w:rPr>
                <w:rFonts w:ascii="Calibri" w:eastAsia="Calibri" w:hAnsi="Calibri" w:cs="Calibri"/>
              </w:rPr>
              <w:t xml:space="preserve"> </w:t>
            </w:r>
          </w:p>
        </w:tc>
      </w:tr>
      <w:tr w:rsidR="00520620">
        <w:trPr>
          <w:trHeight w:val="278"/>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b/>
              </w:rPr>
              <w:t>Требования к предварительной подготовке обучающегося:</w:t>
            </w:r>
            <w:r>
              <w:rPr>
                <w:rFonts w:ascii="Calibri" w:eastAsia="Calibri" w:hAnsi="Calibri" w:cs="Calibri"/>
              </w:rPr>
              <w:t xml:space="preserve"> </w:t>
            </w:r>
          </w:p>
        </w:tc>
      </w:tr>
      <w:tr w:rsidR="00520620">
        <w:trPr>
          <w:trHeight w:val="279"/>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2.1.1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Жилищное право</w:t>
            </w:r>
            <w:r>
              <w:rPr>
                <w:rFonts w:ascii="Calibri" w:eastAsia="Calibri" w:hAnsi="Calibri" w:cs="Calibri"/>
              </w:rPr>
              <w:t xml:space="preserve"> </w:t>
            </w:r>
          </w:p>
        </w:tc>
      </w:tr>
      <w:tr w:rsidR="00520620">
        <w:trPr>
          <w:trHeight w:val="278"/>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2.1.2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Гражданское право</w:t>
            </w:r>
            <w:r>
              <w:rPr>
                <w:rFonts w:ascii="Calibri" w:eastAsia="Calibri" w:hAnsi="Calibri" w:cs="Calibri"/>
              </w:rPr>
              <w:t xml:space="preserve"> </w:t>
            </w:r>
          </w:p>
        </w:tc>
      </w:tr>
      <w:tr w:rsidR="00520620">
        <w:trPr>
          <w:trHeight w:val="278"/>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2.1.3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Жилищное право</w:t>
            </w:r>
            <w:r>
              <w:rPr>
                <w:rFonts w:ascii="Calibri" w:eastAsia="Calibri" w:hAnsi="Calibri" w:cs="Calibri"/>
              </w:rPr>
              <w:t xml:space="preserve"> </w:t>
            </w:r>
          </w:p>
        </w:tc>
      </w:tr>
      <w:tr w:rsidR="00520620">
        <w:trPr>
          <w:trHeight w:val="278"/>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2.1.4</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Гражданское право</w:t>
            </w:r>
            <w:r>
              <w:rPr>
                <w:rFonts w:ascii="Calibri" w:eastAsia="Calibri" w:hAnsi="Calibri" w:cs="Calibri"/>
              </w:rPr>
              <w:t xml:space="preserve"> </w:t>
            </w:r>
          </w:p>
        </w:tc>
      </w:tr>
      <w:tr w:rsidR="00520620">
        <w:trPr>
          <w:trHeight w:val="509"/>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rPr>
              <w:t xml:space="preserve"> </w:t>
            </w:r>
          </w:p>
        </w:tc>
      </w:tr>
      <w:tr w:rsidR="00520620">
        <w:trPr>
          <w:trHeight w:val="289"/>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2.2.1</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520620">
        <w:trPr>
          <w:trHeight w:val="278"/>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2.2.2</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Подготовка к сдаче и сдача государственного экзамена</w:t>
            </w:r>
            <w:r>
              <w:rPr>
                <w:rFonts w:ascii="Calibri" w:eastAsia="Calibri" w:hAnsi="Calibri" w:cs="Calibri"/>
              </w:rPr>
              <w:t xml:space="preserve"> </w:t>
            </w:r>
          </w:p>
        </w:tc>
      </w:tr>
      <w:tr w:rsidR="00520620">
        <w:trPr>
          <w:trHeight w:val="278"/>
        </w:trPr>
        <w:tc>
          <w:tcPr>
            <w:tcW w:w="7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2.2.3</w:t>
            </w:r>
            <w:r>
              <w:rPr>
                <w:rFonts w:ascii="Calibri" w:eastAsia="Calibri" w:hAnsi="Calibri" w:cs="Calibri"/>
              </w:rPr>
              <w:t xml:space="preserve"> </w:t>
            </w:r>
          </w:p>
        </w:tc>
        <w:tc>
          <w:tcPr>
            <w:tcW w:w="9496" w:type="dxa"/>
            <w:gridSpan w:val="3"/>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Подготовка к сдаче и сдача государственного экзамена</w:t>
            </w:r>
            <w:r>
              <w:rPr>
                <w:rFonts w:ascii="Calibri" w:eastAsia="Calibri" w:hAnsi="Calibri" w:cs="Calibri"/>
              </w:rPr>
              <w:t xml:space="preserve"> </w:t>
            </w:r>
          </w:p>
        </w:tc>
      </w:tr>
      <w:tr w:rsidR="00520620">
        <w:trPr>
          <w:trHeight w:val="547"/>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6" w:firstLine="0"/>
              <w:jc w:val="center"/>
            </w:pPr>
            <w:r>
              <w:rPr>
                <w:b/>
              </w:rPr>
              <w:t xml:space="preserve">3. КОМПЕТЕНЦИИ ОБУЧАЮЩЕГОСЯ, ФОРМИРУЕМЫЕ В РЕЗУЛЬТАТЕ ОСВОЕНИЯ ДИСЦИПЛИНЫ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30" w:firstLine="0"/>
              <w:jc w:val="center"/>
            </w:pPr>
            <w:r>
              <w:rPr>
                <w:b/>
              </w:rPr>
              <w:t>(МОДУЛЯ)</w:t>
            </w:r>
            <w:r>
              <w:rPr>
                <w:rFonts w:ascii="Calibri" w:eastAsia="Calibri" w:hAnsi="Calibri" w:cs="Calibri"/>
              </w:rPr>
              <w:t xml:space="preserve"> </w:t>
            </w:r>
          </w:p>
        </w:tc>
      </w:tr>
      <w:tr w:rsidR="0083491B">
        <w:trPr>
          <w:trHeight w:val="547"/>
        </w:trPr>
        <w:tc>
          <w:tcPr>
            <w:tcW w:w="10272" w:type="dxa"/>
            <w:gridSpan w:val="4"/>
            <w:tcBorders>
              <w:top w:val="single" w:sz="8" w:space="0" w:color="000000"/>
              <w:left w:val="single" w:sz="8" w:space="0" w:color="000000"/>
              <w:bottom w:val="single" w:sz="8" w:space="0" w:color="000000"/>
              <w:right w:val="single" w:sz="8" w:space="0" w:color="000000"/>
            </w:tcBorders>
            <w:shd w:val="clear" w:color="auto" w:fill="D3D3D3"/>
          </w:tcPr>
          <w:p w:rsidR="0083491B" w:rsidRPr="0083491B" w:rsidRDefault="0083491B">
            <w:pPr>
              <w:pBdr>
                <w:top w:val="none" w:sz="0" w:space="0" w:color="auto"/>
                <w:left w:val="none" w:sz="0" w:space="0" w:color="auto"/>
                <w:bottom w:val="none" w:sz="0" w:space="0" w:color="auto"/>
                <w:right w:val="none" w:sz="0" w:space="0" w:color="auto"/>
              </w:pBdr>
              <w:spacing w:after="0" w:line="259" w:lineRule="auto"/>
              <w:ind w:left="0" w:right="36" w:firstLine="0"/>
              <w:jc w:val="center"/>
              <w:rPr>
                <w:b/>
                <w:sz w:val="18"/>
                <w:szCs w:val="18"/>
              </w:rPr>
            </w:pPr>
            <w:r w:rsidRPr="0083491B">
              <w:rPr>
                <w:b/>
                <w:sz w:val="18"/>
                <w:szCs w:val="18"/>
              </w:rPr>
              <w:t>ОПК-2</w:t>
            </w:r>
          </w:p>
          <w:p w:rsidR="0083491B" w:rsidRPr="0083491B" w:rsidRDefault="0083491B" w:rsidP="0083491B">
            <w:pPr>
              <w:pBdr>
                <w:top w:val="none" w:sz="0" w:space="0" w:color="auto"/>
                <w:left w:val="none" w:sz="0" w:space="0" w:color="auto"/>
                <w:bottom w:val="none" w:sz="0" w:space="0" w:color="auto"/>
                <w:right w:val="none" w:sz="0" w:space="0" w:color="auto"/>
              </w:pBdr>
              <w:spacing w:after="0" w:line="240" w:lineRule="auto"/>
              <w:ind w:left="0" w:firstLine="0"/>
              <w:jc w:val="center"/>
              <w:rPr>
                <w:b/>
                <w:sz w:val="18"/>
                <w:szCs w:val="18"/>
              </w:rPr>
            </w:pPr>
            <w:r w:rsidRPr="0083491B">
              <w:rPr>
                <w:b/>
                <w:sz w:val="18"/>
                <w:szCs w:val="18"/>
              </w:rPr>
              <w:t>Способен применять нормы материального и процессуального права при решении задач профессиональной деятельности</w:t>
            </w:r>
          </w:p>
          <w:p w:rsidR="0083491B" w:rsidRDefault="0083491B">
            <w:pPr>
              <w:pBdr>
                <w:top w:val="none" w:sz="0" w:space="0" w:color="auto"/>
                <w:left w:val="none" w:sz="0" w:space="0" w:color="auto"/>
                <w:bottom w:val="none" w:sz="0" w:space="0" w:color="auto"/>
                <w:right w:val="none" w:sz="0" w:space="0" w:color="auto"/>
              </w:pBdr>
              <w:spacing w:after="0" w:line="259" w:lineRule="auto"/>
              <w:ind w:left="0" w:right="36" w:firstLine="0"/>
              <w:jc w:val="center"/>
              <w:rPr>
                <w:b/>
              </w:rPr>
            </w:pPr>
          </w:p>
        </w:tc>
      </w:tr>
      <w:tr w:rsidR="00520620">
        <w:trPr>
          <w:trHeight w:val="761"/>
        </w:trPr>
        <w:tc>
          <w:tcPr>
            <w:tcW w:w="10272"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center"/>
            </w:pPr>
            <w:r>
              <w:rPr>
                <w:b/>
              </w:rPr>
              <w:t>ОПК-2.10: Реализует нормы гражданского и иных отраслей права по наследственному правопреемству имущества, имущественных прав и материальных благ, принадлежавших наследодателю на день открытия наследства возникшие из совершенного им в установленном порядке завещания либо без совершения такового</w:t>
            </w:r>
            <w:r>
              <w:rPr>
                <w:rFonts w:ascii="Calibri" w:eastAsia="Calibri" w:hAnsi="Calibri" w:cs="Calibri"/>
              </w:rPr>
              <w:t xml:space="preserve"> </w:t>
            </w:r>
          </w:p>
        </w:tc>
      </w:tr>
      <w:tr w:rsidR="00520620">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520620">
        <w:trPr>
          <w:trHeight w:val="274"/>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Законодательство, регулирующее отношения, по вопросам наследования</w:t>
            </w:r>
            <w:r>
              <w:rPr>
                <w:rFonts w:ascii="Calibri" w:eastAsia="Calibri" w:hAnsi="Calibri" w:cs="Calibri"/>
              </w:rPr>
              <w:t xml:space="preserve"> </w:t>
            </w:r>
          </w:p>
        </w:tc>
      </w:tr>
      <w:tr w:rsidR="00520620">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Систему и принципы построения и функционирования отношений, складывающихся в гражданском обороте при наследовании</w:t>
            </w:r>
            <w:r>
              <w:rPr>
                <w:rFonts w:ascii="Calibri" w:eastAsia="Calibri" w:hAnsi="Calibri" w:cs="Calibri"/>
              </w:rPr>
              <w:t xml:space="preserve"> </w:t>
            </w:r>
          </w:p>
        </w:tc>
      </w:tr>
      <w:tr w:rsidR="00520620">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jc w:val="both"/>
            </w:pPr>
            <w:r>
              <w:t>Основные положения о сущности, назначении, эволюции и перспективах развития правового регулирования наследственных отношений</w:t>
            </w:r>
            <w:r>
              <w:rPr>
                <w:rFonts w:ascii="Calibri" w:eastAsia="Calibri" w:hAnsi="Calibri" w:cs="Calibri"/>
              </w:rPr>
              <w:t xml:space="preserve"> </w:t>
            </w:r>
          </w:p>
        </w:tc>
      </w:tr>
      <w:tr w:rsidR="00520620">
        <w:trPr>
          <w:trHeight w:val="274"/>
        </w:trPr>
        <w:tc>
          <w:tcPr>
            <w:tcW w:w="10272"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520620">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Анализировать нормы отечественного и международного права, а также правоприменительную практику по вопросам наследования имущества граждан</w:t>
            </w:r>
            <w:r>
              <w:rPr>
                <w:rFonts w:ascii="Calibri" w:eastAsia="Calibri" w:hAnsi="Calibri" w:cs="Calibri"/>
              </w:rPr>
              <w:t xml:space="preserve"> </w:t>
            </w:r>
          </w:p>
        </w:tc>
      </w:tr>
      <w:tr w:rsidR="00520620">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Применять положения действующего законодательства для регулирования соответствующих отношений</w:t>
            </w:r>
            <w:r>
              <w:rPr>
                <w:rFonts w:ascii="Calibri" w:eastAsia="Calibri" w:hAnsi="Calibri" w:cs="Calibri"/>
              </w:rPr>
              <w:t xml:space="preserve"> </w:t>
            </w:r>
          </w:p>
        </w:tc>
      </w:tr>
      <w:tr w:rsidR="00520620">
        <w:trPr>
          <w:trHeight w:val="476"/>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Выявлять в действиях участников наследственных отношений признаки противоправного поведения, а также определять условия, послужившие такому поведению лица</w:t>
            </w:r>
            <w:r>
              <w:rPr>
                <w:rFonts w:ascii="Calibri" w:eastAsia="Calibri" w:hAnsi="Calibri" w:cs="Calibri"/>
              </w:rPr>
              <w:t xml:space="preserve"> </w:t>
            </w:r>
          </w:p>
        </w:tc>
      </w:tr>
      <w:tr w:rsidR="00520620">
        <w:trPr>
          <w:trHeight w:val="278"/>
        </w:trPr>
        <w:tc>
          <w:tcPr>
            <w:tcW w:w="10272"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520620">
        <w:trPr>
          <w:trHeight w:val="475"/>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1</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jc w:val="both"/>
            </w:pPr>
            <w:r>
              <w:t>Навыками систематизации источников, принципов и нормы права в целях квалифицированного их применения при разрешении наследственных вопросов</w:t>
            </w:r>
            <w:r>
              <w:rPr>
                <w:rFonts w:ascii="Calibri" w:eastAsia="Calibri" w:hAnsi="Calibri" w:cs="Calibri"/>
              </w:rPr>
              <w:t xml:space="preserve"> </w:t>
            </w:r>
          </w:p>
        </w:tc>
      </w:tr>
      <w:tr w:rsidR="00520620">
        <w:trPr>
          <w:trHeight w:val="480"/>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2</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jc w:val="both"/>
            </w:pPr>
            <w:r>
              <w:t>Навыками анализа нормативных актов и правоприменительной практики в целях создания легитимной модели поведения участников соответствующих отношений</w:t>
            </w:r>
            <w:r>
              <w:rPr>
                <w:rFonts w:ascii="Calibri" w:eastAsia="Calibri" w:hAnsi="Calibri" w:cs="Calibri"/>
              </w:rPr>
              <w:t xml:space="preserve"> </w:t>
            </w:r>
          </w:p>
        </w:tc>
      </w:tr>
      <w:tr w:rsidR="00520620">
        <w:trPr>
          <w:trHeight w:val="278"/>
        </w:trPr>
        <w:tc>
          <w:tcPr>
            <w:tcW w:w="1275"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t>Уровень 3</w:t>
            </w:r>
            <w:r>
              <w:rPr>
                <w:rFonts w:ascii="Calibri" w:eastAsia="Calibri" w:hAnsi="Calibri" w:cs="Calibri"/>
              </w:rPr>
              <w:t xml:space="preserve"> </w:t>
            </w:r>
          </w:p>
        </w:tc>
        <w:tc>
          <w:tcPr>
            <w:tcW w:w="8997" w:type="dxa"/>
            <w:gridSpan w:val="2"/>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Приемами и способами предупреждения возможных правонарушений в наследственном праве</w:t>
            </w:r>
            <w:r>
              <w:rPr>
                <w:rFonts w:ascii="Calibri" w:eastAsia="Calibri" w:hAnsi="Calibri" w:cs="Calibri"/>
              </w:rPr>
              <w:t xml:space="preserve"> </w:t>
            </w:r>
          </w:p>
        </w:tc>
      </w:tr>
    </w:tbl>
    <w:p w:rsidR="00520620" w:rsidRDefault="0074030C">
      <w:pPr>
        <w:pStyle w:val="1"/>
        <w:tabs>
          <w:tab w:val="center" w:pos="1277"/>
          <w:tab w:val="center" w:pos="2780"/>
          <w:tab w:val="center" w:pos="4543"/>
          <w:tab w:val="center" w:pos="5839"/>
          <w:tab w:val="center" w:pos="9316"/>
        </w:tabs>
        <w:ind w:left="-15" w:firstLine="0"/>
      </w:pPr>
      <w:r>
        <w:rPr>
          <w:rFonts w:ascii="Calibri" w:eastAsia="Calibri" w:hAnsi="Calibri" w:cs="Calibri"/>
          <w:b w:val="0"/>
          <w:sz w:val="22"/>
        </w:rPr>
        <w:t xml:space="preserve"> </w:t>
      </w:r>
      <w:r>
        <w:t>В результате освоения дисциплины (модуля) обучающийся должен</w:t>
      </w:r>
      <w:r>
        <w:rPr>
          <w:rFonts w:ascii="Calibri" w:eastAsia="Calibri" w:hAnsi="Calibri" w:cs="Calibri"/>
          <w:b w:val="0"/>
          <w:sz w:val="22"/>
        </w:rPr>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t xml:space="preserve"> </w:t>
      </w:r>
      <w:r>
        <w:rPr>
          <w:rFonts w:ascii="Calibri" w:eastAsia="Calibri" w:hAnsi="Calibri" w:cs="Calibri"/>
          <w:b w:val="0"/>
          <w:sz w:val="22"/>
        </w:rPr>
        <w:tab/>
      </w:r>
      <w:r>
        <w:rPr>
          <w:rFonts w:ascii="Calibri" w:eastAsia="Calibri" w:hAnsi="Calibri" w:cs="Calibri"/>
          <w:b w:val="0"/>
        </w:rPr>
        <w:t xml:space="preserve"> </w:t>
      </w:r>
      <w:r>
        <w:rPr>
          <w:rFonts w:ascii="Calibri" w:eastAsia="Calibri" w:hAnsi="Calibri" w:cs="Calibri"/>
          <w:b w:val="0"/>
        </w:rPr>
        <w:tab/>
      </w:r>
      <w:r>
        <w:rPr>
          <w:rFonts w:ascii="Calibri" w:eastAsia="Calibri" w:hAnsi="Calibri" w:cs="Calibri"/>
          <w:b w:val="0"/>
          <w:sz w:val="22"/>
        </w:rPr>
        <w:t xml:space="preserve"> </w:t>
      </w:r>
    </w:p>
    <w:tbl>
      <w:tblPr>
        <w:tblStyle w:val="TableGrid"/>
        <w:tblW w:w="10276" w:type="dxa"/>
        <w:tblInd w:w="0" w:type="dxa"/>
        <w:tblCellMar>
          <w:top w:w="9" w:type="dxa"/>
          <w:left w:w="38" w:type="dxa"/>
        </w:tblCellMar>
        <w:tblLook w:val="04A0" w:firstRow="1" w:lastRow="0" w:firstColumn="1" w:lastColumn="0" w:noHBand="0" w:noVBand="1"/>
      </w:tblPr>
      <w:tblGrid>
        <w:gridCol w:w="778"/>
        <w:gridCol w:w="9498"/>
      </w:tblGrid>
      <w:tr w:rsidR="00520620">
        <w:trPr>
          <w:trHeight w:val="278"/>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b/>
              </w:rPr>
              <w:t>Знать:</w:t>
            </w:r>
            <w:r>
              <w:rPr>
                <w:rFonts w:ascii="Calibri" w:eastAsia="Calibri" w:hAnsi="Calibri" w:cs="Calibri"/>
              </w:rPr>
              <w:t xml:space="preserve"> </w:t>
            </w:r>
          </w:p>
        </w:tc>
      </w:tr>
      <w:tr w:rsidR="00520620">
        <w:trPr>
          <w:trHeight w:val="278"/>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3.1.1</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сущность и содержание юридических понятий наследственного права;</w:t>
            </w:r>
            <w:r>
              <w:rPr>
                <w:rFonts w:ascii="Calibri" w:eastAsia="Calibri" w:hAnsi="Calibri" w:cs="Calibri"/>
              </w:rPr>
              <w:t xml:space="preserve"> </w:t>
            </w:r>
          </w:p>
        </w:tc>
      </w:tr>
      <w:tr w:rsidR="00520620">
        <w:trPr>
          <w:trHeight w:val="509"/>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3.1.2</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юридические факты, направленные на возникновение, изменение и прекращение наследственных правоотношений, их отличительные признаки и особенности</w:t>
            </w:r>
            <w:r>
              <w:rPr>
                <w:rFonts w:ascii="Calibri" w:eastAsia="Calibri" w:hAnsi="Calibri" w:cs="Calibri"/>
              </w:rPr>
              <w:t xml:space="preserve"> </w:t>
            </w:r>
          </w:p>
        </w:tc>
      </w:tr>
      <w:tr w:rsidR="00520620">
        <w:trPr>
          <w:trHeight w:val="279"/>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3.1.3</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основные положения гражданского законодательства с учетом последних изменений;</w:t>
            </w:r>
            <w:r>
              <w:rPr>
                <w:rFonts w:ascii="Calibri" w:eastAsia="Calibri" w:hAnsi="Calibri" w:cs="Calibri"/>
              </w:rPr>
              <w:t xml:space="preserve"> </w:t>
            </w:r>
          </w:p>
        </w:tc>
      </w:tr>
      <w:tr w:rsidR="00520620">
        <w:trPr>
          <w:trHeight w:val="279"/>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3.1.4</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место наследственного права в российской правовой системе;</w:t>
            </w:r>
            <w:r>
              <w:rPr>
                <w:rFonts w:ascii="Calibri" w:eastAsia="Calibri" w:hAnsi="Calibri" w:cs="Calibri"/>
              </w:rPr>
              <w:t xml:space="preserve"> </w:t>
            </w:r>
          </w:p>
        </w:tc>
      </w:tr>
      <w:tr w:rsidR="00520620">
        <w:trPr>
          <w:trHeight w:val="504"/>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lastRenderedPageBreak/>
              <w:t>3.1.5</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xml:space="preserve">- наиболее актуальные практические проблемы в сфере регулирования института наследования в Российской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Федерации;</w:t>
            </w:r>
            <w:r>
              <w:rPr>
                <w:rFonts w:ascii="Calibri" w:eastAsia="Calibri" w:hAnsi="Calibri" w:cs="Calibri"/>
              </w:rPr>
              <w:t xml:space="preserve"> </w:t>
            </w:r>
          </w:p>
        </w:tc>
      </w:tr>
      <w:tr w:rsidR="00520620">
        <w:trPr>
          <w:trHeight w:val="283"/>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3.1.6</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юридическую практику разрешения наиболее типичных наследственно-правовых споров;</w:t>
            </w:r>
            <w:r>
              <w:rPr>
                <w:rFonts w:ascii="Calibri" w:eastAsia="Calibri" w:hAnsi="Calibri" w:cs="Calibri"/>
              </w:rPr>
              <w:t xml:space="preserve"> </w:t>
            </w:r>
          </w:p>
        </w:tc>
      </w:tr>
      <w:tr w:rsidR="00520620">
        <w:trPr>
          <w:trHeight w:val="504"/>
        </w:trPr>
        <w:tc>
          <w:tcPr>
            <w:tcW w:w="7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3.1.7</w:t>
            </w:r>
            <w:r>
              <w:rPr>
                <w:rFonts w:ascii="Calibri" w:eastAsia="Calibri" w:hAnsi="Calibri" w:cs="Calibri"/>
              </w:rPr>
              <w:t xml:space="preserve"> </w:t>
            </w:r>
          </w:p>
        </w:tc>
        <w:tc>
          <w:tcPr>
            <w:tcW w:w="94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основы правового режима и общие навыки принятия законных и обоснованных решений  в сфере наследственного законодательства</w:t>
            </w:r>
            <w:r>
              <w:rPr>
                <w:rFonts w:ascii="Calibri" w:eastAsia="Calibri" w:hAnsi="Calibri" w:cs="Calibri"/>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right="1224"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9" w:type="dxa"/>
          <w:left w:w="34" w:type="dxa"/>
        </w:tblCellMar>
        <w:tblLook w:val="04A0" w:firstRow="1" w:lastRow="0" w:firstColumn="1" w:lastColumn="0" w:noHBand="0" w:noVBand="1"/>
      </w:tblPr>
      <w:tblGrid>
        <w:gridCol w:w="768"/>
        <w:gridCol w:w="9508"/>
      </w:tblGrid>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3.1.8</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основные законы и подзаконные акты, регулирующие наследственные правоотношения.</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b/>
              </w:rPr>
              <w:t>Уметь:</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3.2.1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оперировать юридическими понятиями и категориями наследственного права;</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3.2.2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анализировать, толковать и правильно применять правовые нормы в сфере наследственного права;</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3.2.3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принимать решения и совершать юридические действия в сфере наследования в точном соответствии с законом;</w:t>
            </w:r>
            <w:r>
              <w:rPr>
                <w:rFonts w:ascii="Calibri" w:eastAsia="Calibri" w:hAnsi="Calibri" w:cs="Calibri"/>
              </w:rPr>
              <w:t xml:space="preserve"> </w:t>
            </w:r>
          </w:p>
        </w:tc>
      </w:tr>
      <w:tr w:rsidR="00520620">
        <w:trPr>
          <w:trHeight w:val="279"/>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3.2.4</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осуществлять правовую экспертизу нормативных правовых актов по вопросам наследования;</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3.2.5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давать квалифицированные юридические заключения и консультации по вопросам наследственного права;</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3.2.6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правильно составлять и оформлять юридические документы.</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rPr>
                <w:b/>
              </w:rPr>
              <w:t>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b/>
              </w:rPr>
              <w:t>Владеть:</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3.3.1</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юридической терминологией в сфере наследственного права;</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3.3.2</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навыками анализ, синтеза и систематизации при применении правовых норм наследственного законодательства;</w:t>
            </w:r>
            <w:r>
              <w:rPr>
                <w:rFonts w:ascii="Calibri" w:eastAsia="Calibri" w:hAnsi="Calibri" w:cs="Calibri"/>
              </w:rPr>
              <w:t xml:space="preserve"> </w:t>
            </w:r>
          </w:p>
        </w:tc>
      </w:tr>
      <w:tr w:rsidR="00520620">
        <w:trPr>
          <w:trHeight w:val="279"/>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3.3.3</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навыками работы с нормативными правовыми актами в сфере наследственных правоотношений;</w:t>
            </w:r>
            <w:r>
              <w:rPr>
                <w:rFonts w:ascii="Calibri" w:eastAsia="Calibri" w:hAnsi="Calibri" w:cs="Calibri"/>
              </w:rPr>
              <w:t xml:space="preserve"> </w:t>
            </w:r>
          </w:p>
        </w:tc>
      </w:tr>
      <w:tr w:rsidR="00520620">
        <w:trPr>
          <w:trHeight w:val="509"/>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3.3.4</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both"/>
            </w:pPr>
            <w:r>
              <w:t>- навыками применения методов научного анализа, использования и обновления знаний в ходе изучения законодательства о наследовании;</w:t>
            </w:r>
            <w:r>
              <w:rPr>
                <w:rFonts w:ascii="Calibri" w:eastAsia="Calibri" w:hAnsi="Calibri" w:cs="Calibri"/>
              </w:rPr>
              <w:t xml:space="preserve"> </w:t>
            </w:r>
          </w:p>
        </w:tc>
      </w:tr>
      <w:tr w:rsidR="00520620">
        <w:trPr>
          <w:trHeight w:val="278"/>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3.3.5</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навыками владения техникой по составлению юридически значимых документов;</w:t>
            </w:r>
            <w:r>
              <w:rPr>
                <w:rFonts w:ascii="Calibri" w:eastAsia="Calibri" w:hAnsi="Calibri" w:cs="Calibri"/>
              </w:rPr>
              <w:t xml:space="preserve"> </w:t>
            </w:r>
          </w:p>
        </w:tc>
      </w:tr>
      <w:tr w:rsidR="00520620">
        <w:trPr>
          <w:trHeight w:val="509"/>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3.3.6</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навыками решения типовых задачи в сфере наследственного законодательства, в которых очевиден способ решения, а также оценки достоверности решения;</w:t>
            </w:r>
            <w:r>
              <w:rPr>
                <w:rFonts w:ascii="Calibri" w:eastAsia="Calibri" w:hAnsi="Calibri" w:cs="Calibri"/>
              </w:rPr>
              <w:t xml:space="preserve"> </w:t>
            </w:r>
          </w:p>
        </w:tc>
      </w:tr>
      <w:tr w:rsidR="00520620">
        <w:trPr>
          <w:trHeight w:val="725"/>
        </w:trPr>
        <w:tc>
          <w:tcPr>
            <w:tcW w:w="7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right"/>
            </w:pPr>
            <w:r>
              <w:t>3.3.7</w:t>
            </w:r>
            <w:r>
              <w:rPr>
                <w:rFonts w:ascii="Calibri" w:eastAsia="Calibri" w:hAnsi="Calibri" w:cs="Calibri"/>
              </w:rPr>
              <w:t xml:space="preserve"> </w:t>
            </w:r>
          </w:p>
        </w:tc>
        <w:tc>
          <w:tcPr>
            <w:tcW w:w="950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 навыками использования теоретических знаний при выработке решений по вопросам наследственных правоотношений, анализа правоприменительной и судебной практики, решения задач и составления образцов договоров.</w:t>
            </w:r>
            <w:r>
              <w:rPr>
                <w:rFonts w:ascii="Calibri" w:eastAsia="Calibri" w:hAnsi="Calibri" w:cs="Calibri"/>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14" w:type="dxa"/>
          <w:left w:w="31" w:type="dxa"/>
          <w:right w:w="25" w:type="dxa"/>
        </w:tblCellMar>
        <w:tblLook w:val="04A0" w:firstRow="1" w:lastRow="0" w:firstColumn="1" w:lastColumn="0" w:noHBand="0" w:noVBand="1"/>
      </w:tblPr>
      <w:tblGrid>
        <w:gridCol w:w="958"/>
        <w:gridCol w:w="3198"/>
        <w:gridCol w:w="965"/>
        <w:gridCol w:w="701"/>
        <w:gridCol w:w="1114"/>
        <w:gridCol w:w="1368"/>
        <w:gridCol w:w="706"/>
        <w:gridCol w:w="1262"/>
      </w:tblGrid>
      <w:tr w:rsidR="00520620">
        <w:trPr>
          <w:trHeight w:val="274"/>
        </w:trPr>
        <w:tc>
          <w:tcPr>
            <w:tcW w:w="10272" w:type="dxa"/>
            <w:gridSpan w:val="8"/>
            <w:tcBorders>
              <w:top w:val="single" w:sz="8" w:space="0" w:color="000000"/>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8" w:firstLine="0"/>
              <w:jc w:val="center"/>
            </w:pPr>
            <w:r>
              <w:rPr>
                <w:b/>
              </w:rPr>
              <w:t>4. СТРУКТУРА И СОДЕРЖАНИЕ ДИСЦИПЛИНЫ (МОДУЛЯ)</w:t>
            </w:r>
            <w:r>
              <w:rPr>
                <w:rFonts w:ascii="Calibri" w:eastAsia="Calibri" w:hAnsi="Calibri" w:cs="Calibri"/>
              </w:rPr>
              <w:t xml:space="preserve"> </w:t>
            </w:r>
          </w:p>
        </w:tc>
      </w:tr>
      <w:tr w:rsidR="00520620">
        <w:trPr>
          <w:trHeight w:val="415"/>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center"/>
            </w:pPr>
            <w:r>
              <w:rPr>
                <w:b/>
              </w:rPr>
              <w:t>Код занятия</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center"/>
            </w:pPr>
            <w:r>
              <w:rPr>
                <w:b/>
              </w:rPr>
              <w:t>Наименование разделов и тем /вид занятия/</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center"/>
            </w:pPr>
            <w:r>
              <w:rPr>
                <w:b/>
              </w:rPr>
              <w:t>Семестр / Курс</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60" w:firstLine="0"/>
              <w:jc w:val="both"/>
            </w:pPr>
            <w:r>
              <w:rPr>
                <w:b/>
              </w:rPr>
              <w:t>Часов</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Компетен</w:t>
            </w:r>
            <w:proofErr w:type="spellEnd"/>
            <w:r>
              <w:rPr>
                <w:b/>
              </w:rPr>
              <w:t>-</w:t>
            </w:r>
            <w:r>
              <w:rPr>
                <w:rFonts w:ascii="Calibri" w:eastAsia="Calibri" w:hAnsi="Calibri" w:cs="Calibri"/>
              </w:rPr>
              <w:t xml:space="preserve"> </w:t>
            </w:r>
            <w:proofErr w:type="spellStart"/>
            <w:r>
              <w:rPr>
                <w:b/>
              </w:rPr>
              <w:t>ции</w:t>
            </w:r>
            <w:proofErr w:type="spellEnd"/>
            <w:r>
              <w:rPr>
                <w:rFonts w:ascii="Calibri" w:eastAsia="Calibri" w:hAnsi="Calibri" w:cs="Calibri"/>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146" w:firstLine="0"/>
            </w:pPr>
            <w:r>
              <w:rPr>
                <w:b/>
              </w:rPr>
              <w:t>Литература</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center"/>
            </w:pPr>
            <w:proofErr w:type="spellStart"/>
            <w:r>
              <w:rPr>
                <w:b/>
              </w:rPr>
              <w:t>Интер</w:t>
            </w:r>
            <w:proofErr w:type="spellEnd"/>
            <w:r>
              <w:rPr>
                <w:b/>
              </w:rPr>
              <w:t xml:space="preserve"> акт.</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60" w:firstLine="0"/>
              <w:jc w:val="both"/>
            </w:pPr>
            <w:r>
              <w:rPr>
                <w:b/>
              </w:rPr>
              <w:t>Примечание</w:t>
            </w:r>
            <w:r>
              <w:rPr>
                <w:rFonts w:ascii="Calibri" w:eastAsia="Calibri" w:hAnsi="Calibri" w:cs="Calibri"/>
              </w:rPr>
              <w:t xml:space="preserve"> </w:t>
            </w:r>
          </w:p>
        </w:tc>
      </w:tr>
      <w:tr w:rsidR="00520620">
        <w:trPr>
          <w:trHeight w:val="480"/>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b/>
              </w:rPr>
              <w:t>Раздел 1. Правовой режим наследственных отношений</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t>1.1</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4" w:line="232" w:lineRule="auto"/>
              <w:ind w:left="2" w:firstLine="0"/>
              <w:jc w:val="both"/>
            </w:pPr>
            <w:r>
              <w:t>Общая характеристика наследственного права РФ.</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Общие положения о наследовании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t>1.2</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right="310" w:firstLine="0"/>
              <w:jc w:val="both"/>
            </w:pPr>
            <w:r>
              <w:t>Общая характеристика наследственного права РФ. Общие положения о наследовании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6" w:firstLine="0"/>
              <w:jc w:val="center"/>
            </w:pPr>
            <w:r>
              <w:t>2</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t>1.3</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Подготовка к практическим занятиям по темам раздела 1 /Ср/</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69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b/>
              </w:rPr>
              <w:t>Раздел 2. Правовое регулирование наследования по завещанию и по закону</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t>2.1</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 xml:space="preserve">Наследование по завещанию.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Наследование по закону /Лек/</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6" w:firstLine="0"/>
              <w:jc w:val="center"/>
            </w:pPr>
            <w:r>
              <w:t>6</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t>2.2</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Наследование по завещанию. Наследование по закону /</w:t>
            </w:r>
            <w:proofErr w:type="spellStart"/>
            <w:r>
              <w:t>Пр</w:t>
            </w:r>
            <w:proofErr w:type="spellEnd"/>
            <w:r>
              <w:t>/</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6" w:firstLine="0"/>
              <w:jc w:val="center"/>
            </w:pPr>
            <w:r>
              <w:t>4</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lastRenderedPageBreak/>
              <w:t>2.3</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Подготовка к практическим занятиям по темам раздела 2 /Ср/</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7" w:firstLine="0"/>
              <w:jc w:val="center"/>
            </w:pPr>
            <w:r>
              <w:t>20</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917"/>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0" w:firstLine="0"/>
              <w:jc w:val="center"/>
            </w:pPr>
            <w:r>
              <w:t>2.4</w:t>
            </w:r>
            <w:r>
              <w:rPr>
                <w:rFonts w:ascii="Calibri" w:eastAsia="Calibri" w:hAnsi="Calibri" w:cs="Calibri"/>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jc w:val="both"/>
            </w:pPr>
            <w:r>
              <w:t>Подготовка к мероприятиям промежуточного контроля  /Ср/</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1" w:firstLine="0"/>
              <w:jc w:val="center"/>
            </w:pPr>
            <w:r>
              <w:t>7</w:t>
            </w:r>
            <w:r>
              <w:rPr>
                <w:rFonts w:ascii="Calibri" w:eastAsia="Calibri" w:hAnsi="Calibri" w:cs="Calibri"/>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3" w:firstLine="0"/>
              <w:jc w:val="center"/>
            </w:pPr>
            <w:r>
              <w:t>10,8</w:t>
            </w:r>
            <w:r>
              <w:rPr>
                <w:rFonts w:ascii="Calibri" w:eastAsia="Calibri" w:hAnsi="Calibri" w:cs="Calibri"/>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r w:rsidR="0083491B">
              <w:rPr>
                <w:b/>
              </w:rPr>
              <w:t>ОПК-2.10</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80" w:right="134"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 w:firstLine="0"/>
              <w:jc w:val="center"/>
            </w:pPr>
            <w:r>
              <w:t>0</w:t>
            </w:r>
            <w:r>
              <w:rPr>
                <w:rFonts w:ascii="Calibri" w:eastAsia="Calibri" w:hAnsi="Calibri" w:cs="Calibri"/>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r w:rsidR="00520620">
        <w:trPr>
          <w:trHeight w:val="480"/>
        </w:trPr>
        <w:tc>
          <w:tcPr>
            <w:tcW w:w="95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19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jc w:val="both"/>
            </w:pPr>
            <w:r>
              <w:rPr>
                <w:b/>
              </w:rPr>
              <w:t>Раздел 3. Правовое регулирование приобретения наследства</w:t>
            </w:r>
            <w:r>
              <w:rPr>
                <w:rFonts w:ascii="Calibri" w:eastAsia="Calibri" w:hAnsi="Calibri" w:cs="Calibri"/>
              </w:rPr>
              <w:t xml:space="preserve"> </w:t>
            </w:r>
          </w:p>
        </w:tc>
        <w:tc>
          <w:tcPr>
            <w:tcW w:w="96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70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114"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c>
          <w:tcPr>
            <w:tcW w:w="136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70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rPr>
                <w:rFonts w:ascii="Calibri" w:eastAsia="Calibri" w:hAnsi="Calibri" w:cs="Calibri"/>
                <w:sz w:val="22"/>
              </w:rPr>
              <w:t xml:space="preserve"> </w:t>
            </w:r>
          </w:p>
        </w:tc>
        <w:tc>
          <w:tcPr>
            <w:tcW w:w="126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sz w:val="22"/>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right="1166" w:firstLine="0"/>
        <w:jc w:val="righ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6" w:type="dxa"/>
        <w:tblInd w:w="0" w:type="dxa"/>
        <w:tblCellMar>
          <w:top w:w="11" w:type="dxa"/>
          <w:left w:w="34" w:type="dxa"/>
        </w:tblCellMar>
        <w:tblLook w:val="04A0" w:firstRow="1" w:lastRow="0" w:firstColumn="1" w:lastColumn="0" w:noHBand="0" w:noVBand="1"/>
      </w:tblPr>
      <w:tblGrid>
        <w:gridCol w:w="955"/>
        <w:gridCol w:w="3395"/>
        <w:gridCol w:w="931"/>
        <w:gridCol w:w="687"/>
        <w:gridCol w:w="1052"/>
        <w:gridCol w:w="1378"/>
        <w:gridCol w:w="673"/>
        <w:gridCol w:w="1205"/>
      </w:tblGrid>
      <w:tr w:rsidR="00520620">
        <w:trPr>
          <w:trHeight w:val="1358"/>
        </w:trPr>
        <w:tc>
          <w:tcPr>
            <w:tcW w:w="95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3.1</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12" w:line="236" w:lineRule="auto"/>
              <w:ind w:left="0" w:firstLine="0"/>
            </w:pPr>
            <w:r>
              <w:t xml:space="preserve">Приобретение наследства или отказ от него. Раздел наследства. Охрана наследства и управление им. Наследование отдельных видов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имущества.  Наследственные фонды</w:t>
            </w:r>
            <w:r>
              <w:rPr>
                <w:rFonts w:ascii="Calibri" w:eastAsia="Calibri" w:hAnsi="Calibri" w:cs="Calibri"/>
              </w:rPr>
              <w:t xml:space="preserve"> </w:t>
            </w:r>
            <w:r>
              <w:t>/Лек/</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7</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8" w:firstLine="0"/>
              <w:jc w:val="center"/>
            </w:pPr>
            <w:r>
              <w:t>6</w:t>
            </w:r>
            <w:r>
              <w:rPr>
                <w:rFonts w:ascii="Calibri" w:eastAsia="Calibri" w:hAnsi="Calibri" w:cs="Calibri"/>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83491B">
              <w:rPr>
                <w:b/>
              </w:rPr>
              <w:t>ОПК-2.10</w:t>
            </w:r>
          </w:p>
        </w:tc>
        <w:tc>
          <w:tcPr>
            <w:tcW w:w="13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78" w:right="16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20620">
        <w:trPr>
          <w:trHeight w:val="917"/>
        </w:trPr>
        <w:tc>
          <w:tcPr>
            <w:tcW w:w="95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3.2</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both"/>
            </w:pPr>
            <w:r>
              <w:t>Приобретение наследства или отказ от него  /</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7</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8" w:firstLine="0"/>
              <w:jc w:val="center"/>
            </w:pPr>
            <w:r>
              <w:t>6</w:t>
            </w:r>
            <w:r>
              <w:rPr>
                <w:rFonts w:ascii="Calibri" w:eastAsia="Calibri" w:hAnsi="Calibri" w:cs="Calibri"/>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83491B">
              <w:rPr>
                <w:b/>
              </w:rPr>
              <w:t>ОПК-2.10</w:t>
            </w:r>
          </w:p>
        </w:tc>
        <w:tc>
          <w:tcPr>
            <w:tcW w:w="13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78" w:right="16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20620">
        <w:trPr>
          <w:trHeight w:val="1133"/>
        </w:trPr>
        <w:tc>
          <w:tcPr>
            <w:tcW w:w="95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3.3</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line="236" w:lineRule="auto"/>
              <w:ind w:left="0" w:right="40" w:firstLine="0"/>
              <w:jc w:val="both"/>
            </w:pPr>
            <w:r>
              <w:t>Раздел наследства. Охрана наследства и управление им. Наследование отдельных видов имущества. Наследственные фонды</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w:t>
            </w:r>
            <w:proofErr w:type="spellStart"/>
            <w:r>
              <w:t>Пр</w:t>
            </w:r>
            <w:proofErr w:type="spellEnd"/>
            <w:r>
              <w:t>/</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7</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8" w:firstLine="0"/>
              <w:jc w:val="center"/>
            </w:pPr>
            <w:r>
              <w:t>4</w:t>
            </w:r>
            <w:r>
              <w:rPr>
                <w:rFonts w:ascii="Calibri" w:eastAsia="Calibri" w:hAnsi="Calibri" w:cs="Calibri"/>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83491B">
              <w:rPr>
                <w:b/>
              </w:rPr>
              <w:t>ОПК-2.10</w:t>
            </w:r>
          </w:p>
        </w:tc>
        <w:tc>
          <w:tcPr>
            <w:tcW w:w="13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78" w:right="16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20620">
        <w:trPr>
          <w:trHeight w:val="917"/>
        </w:trPr>
        <w:tc>
          <w:tcPr>
            <w:tcW w:w="95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3.4</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Подготовка к практическим занятиям по темам раздела 3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7</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8" w:firstLine="0"/>
              <w:jc w:val="center"/>
            </w:pPr>
            <w:r>
              <w:t>32</w:t>
            </w:r>
            <w:r>
              <w:rPr>
                <w:rFonts w:ascii="Calibri" w:eastAsia="Calibri" w:hAnsi="Calibri" w:cs="Calibri"/>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83491B">
              <w:rPr>
                <w:b/>
              </w:rPr>
              <w:t>ОПК-2.10</w:t>
            </w:r>
          </w:p>
        </w:tc>
        <w:tc>
          <w:tcPr>
            <w:tcW w:w="13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78" w:right="16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20620">
        <w:trPr>
          <w:trHeight w:val="922"/>
        </w:trPr>
        <w:tc>
          <w:tcPr>
            <w:tcW w:w="95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3.5</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Подготовка к контрольной работе /Ср/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7</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8" w:firstLine="0"/>
              <w:jc w:val="center"/>
            </w:pPr>
            <w:r>
              <w:t>6</w:t>
            </w:r>
            <w:r>
              <w:rPr>
                <w:rFonts w:ascii="Calibri" w:eastAsia="Calibri" w:hAnsi="Calibri" w:cs="Calibri"/>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83491B">
              <w:rPr>
                <w:b/>
              </w:rPr>
              <w:t>ОПК-2.10</w:t>
            </w:r>
          </w:p>
        </w:tc>
        <w:tc>
          <w:tcPr>
            <w:tcW w:w="13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78" w:right="16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520620">
        <w:trPr>
          <w:trHeight w:val="917"/>
        </w:trPr>
        <w:tc>
          <w:tcPr>
            <w:tcW w:w="95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3.6</w:t>
            </w:r>
            <w:r>
              <w:rPr>
                <w:rFonts w:ascii="Calibri" w:eastAsia="Calibri" w:hAnsi="Calibri" w:cs="Calibri"/>
              </w:rPr>
              <w:t xml:space="preserve"> </w:t>
            </w:r>
          </w:p>
        </w:tc>
        <w:tc>
          <w:tcPr>
            <w:tcW w:w="339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Прием зачета /ИКР/</w:t>
            </w:r>
            <w:r>
              <w:rPr>
                <w:rFonts w:ascii="Calibri" w:eastAsia="Calibri" w:hAnsi="Calibri" w:cs="Calibri"/>
              </w:rPr>
              <w:t xml:space="preserve"> </w:t>
            </w:r>
          </w:p>
        </w:tc>
        <w:tc>
          <w:tcPr>
            <w:tcW w:w="931"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7</w:t>
            </w:r>
            <w:r>
              <w:rPr>
                <w:rFonts w:ascii="Calibri" w:eastAsia="Calibri" w:hAnsi="Calibri" w:cs="Calibri"/>
              </w:rPr>
              <w:t xml:space="preserve"> </w:t>
            </w:r>
          </w:p>
        </w:tc>
        <w:tc>
          <w:tcPr>
            <w:tcW w:w="687"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8" w:firstLine="0"/>
              <w:jc w:val="center"/>
            </w:pPr>
            <w:r>
              <w:t>0,2</w:t>
            </w:r>
            <w:r>
              <w:rPr>
                <w:rFonts w:ascii="Calibri" w:eastAsia="Calibri" w:hAnsi="Calibri" w:cs="Calibri"/>
              </w:rPr>
              <w:t xml:space="preserve"> </w:t>
            </w:r>
          </w:p>
        </w:tc>
        <w:tc>
          <w:tcPr>
            <w:tcW w:w="10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83491B">
              <w:rPr>
                <w:b/>
              </w:rPr>
              <w:t>ОПК-2.10</w:t>
            </w:r>
          </w:p>
        </w:tc>
        <w:tc>
          <w:tcPr>
            <w:tcW w:w="1378"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Л1.1 Л1.2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29" w:firstLine="0"/>
              <w:jc w:val="center"/>
            </w:pPr>
            <w:r>
              <w:t xml:space="preserve">Л1.3Л2.1 </w:t>
            </w:r>
          </w:p>
          <w:p w:rsidR="00520620" w:rsidRDefault="0074030C">
            <w:pPr>
              <w:pBdr>
                <w:top w:val="none" w:sz="0" w:space="0" w:color="auto"/>
                <w:left w:val="none" w:sz="0" w:space="0" w:color="auto"/>
                <w:bottom w:val="none" w:sz="0" w:space="0" w:color="auto"/>
                <w:right w:val="none" w:sz="0" w:space="0" w:color="auto"/>
              </w:pBdr>
              <w:spacing w:after="0" w:line="259" w:lineRule="auto"/>
              <w:ind w:left="178" w:right="168" w:firstLine="0"/>
              <w:jc w:val="center"/>
            </w:pPr>
            <w:r>
              <w:t>Л2.2Л3.1</w:t>
            </w:r>
            <w:r>
              <w:rPr>
                <w:rFonts w:ascii="Calibri" w:eastAsia="Calibri" w:hAnsi="Calibri" w:cs="Calibri"/>
              </w:rPr>
              <w:t xml:space="preserve"> </w:t>
            </w:r>
            <w:r>
              <w:t>Э1</w:t>
            </w:r>
            <w:r>
              <w:rPr>
                <w:rFonts w:ascii="Calibri" w:eastAsia="Calibri" w:hAnsi="Calibri" w:cs="Calibri"/>
              </w:rPr>
              <w:t xml:space="preserve"> </w:t>
            </w:r>
          </w:p>
        </w:tc>
        <w:tc>
          <w:tcPr>
            <w:tcW w:w="673"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t>0</w:t>
            </w:r>
            <w:r>
              <w:rPr>
                <w:rFonts w:ascii="Calibri" w:eastAsia="Calibri" w:hAnsi="Calibri" w:cs="Calibri"/>
              </w:rPr>
              <w:t xml:space="preserve"> </w:t>
            </w:r>
          </w:p>
        </w:tc>
        <w:tc>
          <w:tcPr>
            <w:tcW w:w="1205"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4" w:type="dxa"/>
          <w:left w:w="31" w:type="dxa"/>
          <w:right w:w="115" w:type="dxa"/>
        </w:tblCellMar>
        <w:tblLook w:val="04A0" w:firstRow="1" w:lastRow="0" w:firstColumn="1" w:lastColumn="0" w:noHBand="0" w:noVBand="1"/>
      </w:tblPr>
      <w:tblGrid>
        <w:gridCol w:w="10272"/>
      </w:tblGrid>
      <w:tr w:rsidR="00520620">
        <w:trPr>
          <w:trHeight w:val="552"/>
        </w:trPr>
        <w:tc>
          <w:tcPr>
            <w:tcW w:w="10272" w:type="dxa"/>
            <w:tcBorders>
              <w:top w:val="single" w:sz="8" w:space="0" w:color="000000"/>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807" w:right="725" w:firstLine="0"/>
              <w:jc w:val="center"/>
            </w:pPr>
            <w:r>
              <w:rPr>
                <w:b/>
              </w:rPr>
              <w:t>5. ОЦЕНОЧНЫЕ МАТЕРИАЛЫ (ОЦЕНОЧНЫЕ СРЕДСТВА)</w:t>
            </w:r>
            <w:r>
              <w:rPr>
                <w:rFonts w:ascii="Calibri" w:eastAsia="Calibri" w:hAnsi="Calibri" w:cs="Calibri"/>
              </w:rPr>
              <w:t xml:space="preserve"> </w:t>
            </w:r>
            <w:r>
              <w:rPr>
                <w:b/>
              </w:rPr>
              <w:t>для текущего контроля успеваемости, промежуточной аттестации по итогам освоения дисциплины</w:t>
            </w:r>
            <w:r>
              <w:rPr>
                <w:rFonts w:ascii="Calibri" w:eastAsia="Calibri" w:hAnsi="Calibri" w:cs="Calibri"/>
              </w:rPr>
              <w:t xml:space="preserve"> </w:t>
            </w:r>
          </w:p>
        </w:tc>
      </w:tr>
      <w:tr w:rsidR="00520620">
        <w:trPr>
          <w:trHeight w:val="281"/>
        </w:trPr>
        <w:tc>
          <w:tcPr>
            <w:tcW w:w="1027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80" w:firstLine="0"/>
              <w:jc w:val="center"/>
            </w:pPr>
            <w:r>
              <w:rPr>
                <w:b/>
              </w:rPr>
              <w:t>5.1. Контрольные вопросы и задания</w:t>
            </w:r>
            <w:r>
              <w:rPr>
                <w:rFonts w:ascii="Calibri" w:eastAsia="Calibri" w:hAnsi="Calibri" w:cs="Calibri"/>
              </w:rPr>
              <w:t xml:space="preserve"> </w:t>
            </w:r>
          </w:p>
        </w:tc>
      </w:tr>
      <w:tr w:rsidR="00520620">
        <w:trPr>
          <w:trHeight w:val="7702"/>
        </w:trPr>
        <w:tc>
          <w:tcPr>
            <w:tcW w:w="10272" w:type="dxa"/>
            <w:tcBorders>
              <w:top w:val="single" w:sz="8" w:space="0" w:color="000000"/>
              <w:left w:val="single" w:sz="8" w:space="0" w:color="000000"/>
              <w:bottom w:val="single" w:sz="8" w:space="0" w:color="000000"/>
              <w:right w:val="single" w:sz="8" w:space="0" w:color="000000"/>
            </w:tcBorders>
          </w:tcPr>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lastRenderedPageBreak/>
              <w:t>Понятие, предмет, метод, принципы наследственного права.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Источники наследственного права.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Понятие и содержание наследственного правопреемства.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Правомочия субъектов наследственного правоотношения.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Объекты наследственного правопреемства.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Наследство (наследственная масса).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Открытие наследства.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Время открытия наследства.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proofErr w:type="spellStart"/>
            <w:r>
              <w:t>Коммориенты</w:t>
            </w:r>
            <w:proofErr w:type="spellEnd"/>
            <w:r>
              <w:t>.</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Место открытия наследства.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Лица, которые могут призываться к наследованию.</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Недостойные наследники.</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Основные положения наследования по завещанию.</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Форма, виды и порядок совершения завещаний.</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Свобода завещания. Право завещать любое имущество.</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 xml:space="preserve">Назначение и </w:t>
            </w:r>
            <w:proofErr w:type="spellStart"/>
            <w:r>
              <w:t>подназначение</w:t>
            </w:r>
            <w:proofErr w:type="spellEnd"/>
            <w:r>
              <w:t xml:space="preserve"> наследника в завещании (наследственная субституция).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Доли наследников в завещанном имуществе.</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Тайна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Нотариально удостоверенное завещание.</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Закрытое завещание.</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Завещания, приравниваемые к нотариально удостоверенным завещаниям</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12" w:line="259" w:lineRule="auto"/>
              <w:ind w:hanging="394"/>
            </w:pPr>
            <w:r>
              <w:t>Завещательные распоряжения правами на денежные средства в банках.</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Завещание в чрезвычайных обстоятельствах.</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Отмена и изменение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Недействительность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Толкование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Исполнение завещания. Исполнитель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Возмещение расходов, связанных с исполнением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Отмена и изменение завещания.</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Особенности завещания, предусматривающего создание наследственного фонда.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Завещательный отказ (легат).</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Исполнение завещательного отказа.</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Завещательное возложение.</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Основные положения наследования по закону.</w:t>
            </w:r>
            <w:r>
              <w:rPr>
                <w:rFonts w:ascii="Calibri" w:eastAsia="Calibri" w:hAnsi="Calibri" w:cs="Calibri"/>
              </w:rPr>
              <w:t xml:space="preserve"> </w:t>
            </w:r>
          </w:p>
          <w:p w:rsidR="00520620" w:rsidRDefault="0074030C">
            <w:pPr>
              <w:numPr>
                <w:ilvl w:val="0"/>
                <w:numId w:val="1"/>
              </w:numPr>
              <w:pBdr>
                <w:top w:val="none" w:sz="0" w:space="0" w:color="auto"/>
                <w:left w:val="none" w:sz="0" w:space="0" w:color="auto"/>
                <w:bottom w:val="none" w:sz="0" w:space="0" w:color="auto"/>
                <w:right w:val="none" w:sz="0" w:space="0" w:color="auto"/>
              </w:pBdr>
              <w:spacing w:after="0" w:line="259" w:lineRule="auto"/>
              <w:ind w:hanging="394"/>
            </w:pPr>
            <w:r>
              <w:t>Наследники по закону и очерёдность призвания их к наследованию.</w:t>
            </w:r>
            <w:r>
              <w:rPr>
                <w:rFonts w:ascii="Calibri" w:eastAsia="Calibri" w:hAnsi="Calibri" w:cs="Calibri"/>
              </w:rPr>
              <w:t xml:space="preserve"> </w:t>
            </w:r>
          </w:p>
        </w:tc>
      </w:tr>
    </w:tbl>
    <w:p w:rsidR="00520620" w:rsidRDefault="00520620">
      <w:pPr>
        <w:pBdr>
          <w:top w:val="none" w:sz="0" w:space="0" w:color="auto"/>
          <w:left w:val="none" w:sz="0" w:space="0" w:color="auto"/>
          <w:bottom w:val="none" w:sz="0" w:space="0" w:color="auto"/>
          <w:right w:val="none" w:sz="0" w:space="0" w:color="auto"/>
        </w:pBdr>
        <w:spacing w:after="0" w:line="259" w:lineRule="auto"/>
        <w:ind w:left="-1100" w:right="11" w:firstLine="0"/>
      </w:pPr>
    </w:p>
    <w:tbl>
      <w:tblPr>
        <w:tblStyle w:val="TableGrid"/>
        <w:tblW w:w="10276" w:type="dxa"/>
        <w:tblInd w:w="0" w:type="dxa"/>
        <w:tblCellMar>
          <w:top w:w="44" w:type="dxa"/>
          <w:left w:w="34" w:type="dxa"/>
        </w:tblCellMar>
        <w:tblLook w:val="04A0" w:firstRow="1" w:lastRow="0" w:firstColumn="1" w:lastColumn="0" w:noHBand="0" w:noVBand="1"/>
      </w:tblPr>
      <w:tblGrid>
        <w:gridCol w:w="10276"/>
      </w:tblGrid>
      <w:tr w:rsidR="00520620">
        <w:trPr>
          <w:trHeight w:val="9266"/>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lastRenderedPageBreak/>
              <w:t>Наследование по праву представления.</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усыновленными и усыновителями.</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нетрудоспособными иждивенцами наследодателя.</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Право на обязательную долю в наследстве.</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Права пережившего супруга при наследовании.</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выморочного имущества.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Принятие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Способы принятия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Срок принятия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Принятие наследства по истечении установленного срока.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Переход права на принятие наследства (наследственная трансмиссия)</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Право отказа от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Отказ от наследства в пользу других лиц и отказ от части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Способы отказа от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Право отказа от получения завещательного отказа.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Приращение наследственных долей.</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Свидетельство о праве на наследство. Сроки выдачи свидетельства о праве на наследство</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Право общей собственности наследников.</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Раздел наследства по соглашению между наследниками.</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line="237" w:lineRule="auto"/>
              <w:ind w:firstLine="0"/>
            </w:pPr>
            <w:r>
              <w:t>Охрана интересов ребенка, законных интересов несовершеннолетних, недееспособных и ограниченно дееспособных граждан при разделе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Преимущественное право на неделимую вещь при разделе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Преимущественное право на предметы обычной домашней обстановки и обихода при разделе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Компенсация несоразмерности получаемого наследственного имущества с наследственной долей.</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Охрана наследства и управление им.</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Меры по охране наследства.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Доверительное управление наследственным имуществом.</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Возмещение расходов, вызванных смертью наследодателя, и расходов на охрану наследства и управление им.</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Ответственность наследников по долгам наследодателя.</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прав, связанных с участием в хозяйственных товариществах и обществах, производственных кооперативах.</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прав, связанных с участием в потребительском кооперативе.</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предприятия.</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имущества члена крестьянского (фермерского) хозяйства.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 xml:space="preserve">Наследование вещей, ограниченно </w:t>
            </w:r>
            <w:proofErr w:type="spellStart"/>
            <w:r>
              <w:t>оборотоспособных</w:t>
            </w:r>
            <w:proofErr w:type="spellEnd"/>
            <w:r>
              <w:t>.</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земельных участков. Особенности раздела земельного участка.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невыплаченных сумм, предоставленных гражданину в качестве средств к существованию.</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line="237" w:lineRule="auto"/>
              <w:ind w:firstLine="0"/>
            </w:pPr>
            <w:r>
              <w:t>Наследование имущества, предоставленного наследодателю государством или муниципальным образованием на льготных условиях.</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Наследование государственных наград, почетных и памятных знаков.</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Создание, управление и прекращение деятельности наследственного фонда.</w:t>
            </w:r>
            <w:r>
              <w:rPr>
                <w:rFonts w:ascii="Calibri" w:eastAsia="Calibri" w:hAnsi="Calibri" w:cs="Calibri"/>
              </w:rPr>
              <w:t xml:space="preserve"> </w:t>
            </w:r>
          </w:p>
          <w:p w:rsidR="00520620" w:rsidRDefault="0074030C">
            <w:pPr>
              <w:numPr>
                <w:ilvl w:val="0"/>
                <w:numId w:val="2"/>
              </w:numPr>
              <w:pBdr>
                <w:top w:val="none" w:sz="0" w:space="0" w:color="auto"/>
                <w:left w:val="none" w:sz="0" w:space="0" w:color="auto"/>
                <w:bottom w:val="none" w:sz="0" w:space="0" w:color="auto"/>
                <w:right w:val="none" w:sz="0" w:space="0" w:color="auto"/>
              </w:pBdr>
              <w:spacing w:after="0" w:line="259" w:lineRule="auto"/>
              <w:ind w:firstLine="0"/>
            </w:pPr>
            <w:r>
              <w:t>Права выгодоприобретателей наследственного фонда</w:t>
            </w:r>
            <w:r>
              <w:rPr>
                <w:rFonts w:ascii="Calibri" w:eastAsia="Calibri" w:hAnsi="Calibri" w:cs="Calibri"/>
              </w:rPr>
              <w:t xml:space="preserve"> </w:t>
            </w:r>
          </w:p>
        </w:tc>
      </w:tr>
      <w:tr w:rsidR="00520620">
        <w:trPr>
          <w:trHeight w:val="278"/>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2" w:firstLine="0"/>
              <w:jc w:val="center"/>
            </w:pPr>
            <w:r>
              <w:rPr>
                <w:b/>
              </w:rPr>
              <w:t>5.2. Темы письменных работ</w:t>
            </w:r>
            <w:r>
              <w:rPr>
                <w:rFonts w:ascii="Calibri" w:eastAsia="Calibri" w:hAnsi="Calibri" w:cs="Calibri"/>
              </w:rPr>
              <w:t xml:space="preserve"> </w:t>
            </w:r>
          </w:p>
        </w:tc>
      </w:tr>
      <w:tr w:rsidR="00520620">
        <w:trPr>
          <w:trHeight w:val="5431"/>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lastRenderedPageBreak/>
              <w:t>Темы докладов:</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1.3. Общие положения о наследовании</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Понятие «универсального правопреемства».</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Раскройте категории «наследственное право в объективном смысле», «наследственное право в субъективном смысле».</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Основания возникновения, изменения и прекращения наследственного правоотношения.</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Юридические факты, являющиеся основаниями возникновения наследования по завещанию.</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Юридические факты, служащие основаниями возникновения наследования по закону.</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line="237" w:lineRule="auto"/>
              <w:ind w:firstLine="0"/>
            </w:pPr>
            <w:r>
              <w:t xml:space="preserve">Юридические факты, являющиеся основаниями </w:t>
            </w:r>
            <w:proofErr w:type="spellStart"/>
            <w:r>
              <w:t>невозникновения</w:t>
            </w:r>
            <w:proofErr w:type="spellEnd"/>
            <w:r>
              <w:t>, изменения, прекращения наследственного правоотношения.</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Субъекты наследственного правоотношения.</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10" w:line="259" w:lineRule="auto"/>
              <w:ind w:firstLine="0"/>
            </w:pPr>
            <w:r>
              <w:t>Случаи и основания призвания к наследованию Российской Федерации.</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Понятие «выморочное имущество».</w:t>
            </w:r>
            <w:r>
              <w:rPr>
                <w:rFonts w:ascii="Calibri" w:eastAsia="Calibri" w:hAnsi="Calibri" w:cs="Calibri"/>
              </w:rPr>
              <w:t xml:space="preserve"> </w:t>
            </w:r>
          </w:p>
          <w:p w:rsidR="00520620" w:rsidRDefault="0074030C">
            <w:pPr>
              <w:numPr>
                <w:ilvl w:val="0"/>
                <w:numId w:val="3"/>
              </w:numPr>
              <w:pBdr>
                <w:top w:val="none" w:sz="0" w:space="0" w:color="auto"/>
                <w:left w:val="none" w:sz="0" w:space="0" w:color="auto"/>
                <w:bottom w:val="none" w:sz="0" w:space="0" w:color="auto"/>
                <w:right w:val="none" w:sz="0" w:space="0" w:color="auto"/>
              </w:pBdr>
              <w:spacing w:after="0" w:line="259" w:lineRule="auto"/>
              <w:ind w:firstLine="0"/>
            </w:pPr>
            <w:r>
              <w:t>Понятие «сингулярный правопреемник» («</w:t>
            </w:r>
            <w:proofErr w:type="spellStart"/>
            <w:r>
              <w:t>легатарий</w:t>
            </w:r>
            <w:proofErr w:type="spellEnd"/>
            <w:r>
              <w:t>»).</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3.10. Наследственные фонды</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rPr>
              <w:t xml:space="preserve"> </w:t>
            </w:r>
          </w:p>
          <w:p w:rsidR="00520620" w:rsidRDefault="0074030C">
            <w:pPr>
              <w:numPr>
                <w:ilvl w:val="0"/>
                <w:numId w:val="4"/>
              </w:numPr>
              <w:pBdr>
                <w:top w:val="none" w:sz="0" w:space="0" w:color="auto"/>
                <w:left w:val="none" w:sz="0" w:space="0" w:color="auto"/>
                <w:bottom w:val="none" w:sz="0" w:space="0" w:color="auto"/>
                <w:right w:val="none" w:sz="0" w:space="0" w:color="auto"/>
              </w:pBdr>
              <w:spacing w:line="236" w:lineRule="auto"/>
              <w:ind w:firstLine="0"/>
            </w:pPr>
            <w:r>
              <w:t>Создание наследственных фондов. Участники отношений по созданию и осуществлению деятельности наследственного фонда.</w:t>
            </w:r>
            <w:r>
              <w:rPr>
                <w:rFonts w:ascii="Calibri" w:eastAsia="Calibri" w:hAnsi="Calibri" w:cs="Calibri"/>
              </w:rPr>
              <w:t xml:space="preserve"> </w:t>
            </w:r>
          </w:p>
          <w:p w:rsidR="00520620" w:rsidRDefault="0074030C">
            <w:pPr>
              <w:numPr>
                <w:ilvl w:val="0"/>
                <w:numId w:val="4"/>
              </w:numPr>
              <w:pBdr>
                <w:top w:val="none" w:sz="0" w:space="0" w:color="auto"/>
                <w:left w:val="none" w:sz="0" w:space="0" w:color="auto"/>
                <w:bottom w:val="none" w:sz="0" w:space="0" w:color="auto"/>
                <w:right w:val="none" w:sz="0" w:space="0" w:color="auto"/>
              </w:pBdr>
              <w:spacing w:after="0" w:line="259" w:lineRule="auto"/>
              <w:ind w:firstLine="0"/>
            </w:pPr>
            <w:r>
              <w:t>Выгодоприобретатели и другие лица, которым подлежит передача имущества из наследственного фонда.</w:t>
            </w:r>
            <w:r>
              <w:rPr>
                <w:rFonts w:ascii="Calibri" w:eastAsia="Calibri" w:hAnsi="Calibri" w:cs="Calibri"/>
              </w:rPr>
              <w:t xml:space="preserve"> </w:t>
            </w:r>
          </w:p>
          <w:p w:rsidR="00520620" w:rsidRDefault="0074030C">
            <w:pPr>
              <w:numPr>
                <w:ilvl w:val="0"/>
                <w:numId w:val="4"/>
              </w:numPr>
              <w:pBdr>
                <w:top w:val="none" w:sz="0" w:space="0" w:color="auto"/>
                <w:left w:val="none" w:sz="0" w:space="0" w:color="auto"/>
                <w:bottom w:val="none" w:sz="0" w:space="0" w:color="auto"/>
                <w:right w:val="none" w:sz="0" w:space="0" w:color="auto"/>
              </w:pBdr>
              <w:spacing w:after="0" w:line="259" w:lineRule="auto"/>
              <w:ind w:firstLine="0"/>
            </w:pPr>
            <w:r>
              <w:t>Душеприказчик как участник отношений по созданию фонда.</w:t>
            </w:r>
            <w:r>
              <w:rPr>
                <w:rFonts w:ascii="Calibri" w:eastAsia="Calibri" w:hAnsi="Calibri" w:cs="Calibri"/>
              </w:rPr>
              <w:t xml:space="preserve"> </w:t>
            </w:r>
          </w:p>
          <w:p w:rsidR="00520620" w:rsidRDefault="0074030C">
            <w:pPr>
              <w:numPr>
                <w:ilvl w:val="0"/>
                <w:numId w:val="4"/>
              </w:numPr>
              <w:pBdr>
                <w:top w:val="none" w:sz="0" w:space="0" w:color="auto"/>
                <w:left w:val="none" w:sz="0" w:space="0" w:color="auto"/>
                <w:bottom w:val="none" w:sz="0" w:space="0" w:color="auto"/>
                <w:right w:val="none" w:sz="0" w:space="0" w:color="auto"/>
              </w:pBdr>
              <w:spacing w:after="0" w:line="259" w:lineRule="auto"/>
              <w:ind w:firstLine="0"/>
            </w:pPr>
            <w:r>
              <w:t>Наследники.</w:t>
            </w:r>
            <w:r>
              <w:rPr>
                <w:rFonts w:ascii="Calibri" w:eastAsia="Calibri" w:hAnsi="Calibri" w:cs="Calibri"/>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right="1311"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6" w:type="dxa"/>
        <w:tblInd w:w="0" w:type="dxa"/>
        <w:tblCellMar>
          <w:top w:w="44" w:type="dxa"/>
          <w:left w:w="34" w:type="dxa"/>
          <w:right w:w="804" w:type="dxa"/>
        </w:tblCellMar>
        <w:tblLook w:val="04A0" w:firstRow="1" w:lastRow="0" w:firstColumn="1" w:lastColumn="0" w:noHBand="0" w:noVBand="1"/>
      </w:tblPr>
      <w:tblGrid>
        <w:gridCol w:w="10276"/>
      </w:tblGrid>
      <w:tr w:rsidR="00520620">
        <w:trPr>
          <w:trHeight w:val="1358"/>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Условия управления наследственным фондом.</w:t>
            </w:r>
            <w:r>
              <w:rPr>
                <w:rFonts w:ascii="Calibri" w:eastAsia="Calibri" w:hAnsi="Calibri" w:cs="Calibri"/>
              </w:rPr>
              <w:t xml:space="preserve"> </w:t>
            </w:r>
          </w:p>
          <w:p w:rsidR="00520620" w:rsidRDefault="0074030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Правовой режим имущества наследственного фонда.</w:t>
            </w:r>
            <w:r>
              <w:rPr>
                <w:rFonts w:ascii="Calibri" w:eastAsia="Calibri" w:hAnsi="Calibri" w:cs="Calibri"/>
              </w:rPr>
              <w:t xml:space="preserve"> </w:t>
            </w:r>
          </w:p>
          <w:p w:rsidR="00520620" w:rsidRDefault="0074030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Порядок управления и контроль за деятельностью наследственного фонда.</w:t>
            </w:r>
            <w:r>
              <w:rPr>
                <w:rFonts w:ascii="Calibri" w:eastAsia="Calibri" w:hAnsi="Calibri" w:cs="Calibri"/>
              </w:rPr>
              <w:t xml:space="preserve"> </w:t>
            </w:r>
          </w:p>
          <w:p w:rsidR="00520620" w:rsidRDefault="0074030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Прекращение деятельности наследственного фонда.</w:t>
            </w:r>
            <w:r>
              <w:rPr>
                <w:rFonts w:ascii="Calibri" w:eastAsia="Calibri" w:hAnsi="Calibri" w:cs="Calibri"/>
              </w:rPr>
              <w:t xml:space="preserve"> </w:t>
            </w:r>
          </w:p>
          <w:p w:rsidR="00520620" w:rsidRDefault="0074030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Наследственный фонд как способ управления наследственным имуществом.</w:t>
            </w:r>
            <w:r>
              <w:rPr>
                <w:rFonts w:ascii="Calibri" w:eastAsia="Calibri" w:hAnsi="Calibri" w:cs="Calibri"/>
              </w:rPr>
              <w:t xml:space="preserve"> </w:t>
            </w:r>
          </w:p>
          <w:p w:rsidR="00520620" w:rsidRDefault="0074030C">
            <w:pPr>
              <w:numPr>
                <w:ilvl w:val="0"/>
                <w:numId w:val="5"/>
              </w:numPr>
              <w:pBdr>
                <w:top w:val="none" w:sz="0" w:space="0" w:color="auto"/>
                <w:left w:val="none" w:sz="0" w:space="0" w:color="auto"/>
                <w:bottom w:val="none" w:sz="0" w:space="0" w:color="auto"/>
                <w:right w:val="none" w:sz="0" w:space="0" w:color="auto"/>
              </w:pBdr>
              <w:spacing w:after="0" w:line="259" w:lineRule="auto"/>
              <w:ind w:hanging="288"/>
            </w:pPr>
            <w:r>
              <w:t>Наследственный фонд: новое российское законодательство и иностранный опыт.</w:t>
            </w:r>
            <w:r>
              <w:rPr>
                <w:rFonts w:ascii="Calibri" w:eastAsia="Calibri" w:hAnsi="Calibri" w:cs="Calibri"/>
              </w:rPr>
              <w:t xml:space="preserve"> </w:t>
            </w:r>
          </w:p>
        </w:tc>
      </w:tr>
      <w:tr w:rsidR="00520620">
        <w:trPr>
          <w:trHeight w:val="274"/>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72" w:firstLine="0"/>
              <w:jc w:val="center"/>
            </w:pPr>
            <w:r>
              <w:rPr>
                <w:b/>
              </w:rPr>
              <w:t>5.3. Оценочные материалы (оценочные средства)</w:t>
            </w:r>
            <w:r>
              <w:rPr>
                <w:rFonts w:ascii="Calibri" w:eastAsia="Calibri" w:hAnsi="Calibri" w:cs="Calibri"/>
              </w:rPr>
              <w:t xml:space="preserve"> </w:t>
            </w:r>
          </w:p>
        </w:tc>
      </w:tr>
      <w:tr w:rsidR="00520620">
        <w:trPr>
          <w:trHeight w:val="278"/>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Комплект оценочных материалов (оценочных средств) по дисциплине прилагается.</w:t>
            </w:r>
            <w:r>
              <w:rPr>
                <w:rFonts w:ascii="Calibri" w:eastAsia="Calibri" w:hAnsi="Calibri" w:cs="Calibri"/>
              </w:rPr>
              <w:t xml:space="preserve"> </w:t>
            </w:r>
          </w:p>
        </w:tc>
      </w:tr>
      <w:tr w:rsidR="00520620">
        <w:trPr>
          <w:trHeight w:val="278"/>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70" w:firstLine="0"/>
              <w:jc w:val="center"/>
            </w:pPr>
            <w:r>
              <w:rPr>
                <w:b/>
              </w:rPr>
              <w:t>5.4. Перечень видов оценочных средств</w:t>
            </w:r>
            <w:r>
              <w:rPr>
                <w:rFonts w:ascii="Calibri" w:eastAsia="Calibri" w:hAnsi="Calibri" w:cs="Calibri"/>
              </w:rPr>
              <w:t xml:space="preserve"> </w:t>
            </w:r>
          </w:p>
        </w:tc>
      </w:tr>
      <w:tr w:rsidR="00520620">
        <w:trPr>
          <w:trHeight w:val="475"/>
        </w:trPr>
        <w:tc>
          <w:tcPr>
            <w:tcW w:w="1027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both"/>
            </w:pPr>
            <w:r>
              <w:t>перечень вопросов для устного опроса, темы докладов, банк тестовых заданий, кейс-задачи, перечень вопросов для проведения промежуточной аттестации</w:t>
            </w:r>
            <w:r>
              <w:rPr>
                <w:rFonts w:ascii="Calibri" w:eastAsia="Calibri" w:hAnsi="Calibri" w:cs="Calibri"/>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p>
    <w:tbl>
      <w:tblPr>
        <w:tblStyle w:val="TableGrid"/>
        <w:tblW w:w="10272" w:type="dxa"/>
        <w:tblInd w:w="2" w:type="dxa"/>
        <w:tblCellMar>
          <w:top w:w="43" w:type="dxa"/>
          <w:left w:w="31" w:type="dxa"/>
        </w:tblCellMar>
        <w:tblLook w:val="04A0" w:firstRow="1" w:lastRow="0" w:firstColumn="1" w:lastColumn="0" w:noHBand="0" w:noVBand="1"/>
      </w:tblPr>
      <w:tblGrid>
        <w:gridCol w:w="680"/>
        <w:gridCol w:w="1916"/>
        <w:gridCol w:w="4082"/>
        <w:gridCol w:w="2242"/>
        <w:gridCol w:w="1352"/>
      </w:tblGrid>
      <w:tr w:rsidR="00520620">
        <w:trPr>
          <w:trHeight w:val="274"/>
        </w:trPr>
        <w:tc>
          <w:tcPr>
            <w:tcW w:w="10272" w:type="dxa"/>
            <w:gridSpan w:val="5"/>
            <w:tcBorders>
              <w:top w:val="nil"/>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2" w:firstLine="0"/>
              <w:jc w:val="center"/>
            </w:pPr>
            <w:r>
              <w:rPr>
                <w:b/>
              </w:rPr>
              <w:t>6. УЧЕБНО-МЕТОДИЧЕСКОЕ И ИНФОРМАЦИОННОЕ ОБЕСПЕЧЕНИЕ ДИСЦИПЛИНЫ (МОДУЛЯ)</w:t>
            </w:r>
            <w:r>
              <w:rPr>
                <w:rFonts w:ascii="Calibri" w:eastAsia="Calibri" w:hAnsi="Calibri" w:cs="Calibri"/>
              </w:rPr>
              <w:t xml:space="preserve"> </w:t>
            </w:r>
          </w:p>
        </w:tc>
      </w:tr>
      <w:tr w:rsidR="00520620">
        <w:trPr>
          <w:trHeight w:val="276"/>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4" w:firstLine="0"/>
              <w:jc w:val="center"/>
            </w:pPr>
            <w:r>
              <w:rPr>
                <w:b/>
              </w:rPr>
              <w:t>6.1. Рекомендуемая литература</w:t>
            </w:r>
            <w:r>
              <w:rPr>
                <w:rFonts w:ascii="Calibri" w:eastAsia="Calibri" w:hAnsi="Calibri" w:cs="Calibri"/>
              </w:rPr>
              <w:t xml:space="preserve"> </w:t>
            </w:r>
          </w:p>
        </w:tc>
      </w:tr>
      <w:tr w:rsidR="00520620">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3" w:firstLine="0"/>
              <w:jc w:val="center"/>
            </w:pPr>
            <w:r>
              <w:rPr>
                <w:b/>
              </w:rPr>
              <w:t>6.1.1. Основная литература</w:t>
            </w:r>
            <w:r>
              <w:rPr>
                <w:rFonts w:ascii="Calibri" w:eastAsia="Calibri" w:hAnsi="Calibri" w:cs="Calibri"/>
              </w:rPr>
              <w:t xml:space="preserve"> </w:t>
            </w:r>
          </w:p>
        </w:tc>
      </w:tr>
      <w:tr w:rsidR="00520620">
        <w:trPr>
          <w:trHeight w:val="278"/>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4" w:firstLine="0"/>
            </w:pPr>
            <w:r>
              <w:t>Авторы, составители</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3" w:firstLine="0"/>
              <w:jc w:val="center"/>
            </w:pPr>
            <w:r>
              <w:t>Заглавие</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1"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9" w:firstLine="0"/>
              <w:jc w:val="center"/>
            </w:pPr>
            <w:r>
              <w:t>Количество</w:t>
            </w:r>
            <w:r>
              <w:rPr>
                <w:rFonts w:ascii="Calibri" w:eastAsia="Calibri" w:hAnsi="Calibri" w:cs="Calibri"/>
              </w:rPr>
              <w:t xml:space="preserve"> </w:t>
            </w:r>
          </w:p>
        </w:tc>
      </w:tr>
      <w:tr w:rsidR="00520620">
        <w:trPr>
          <w:trHeight w:val="4873"/>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125" w:firstLine="0"/>
            </w:pPr>
            <w:r>
              <w:lastRenderedPageBreak/>
              <w:t>Л1.1</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proofErr w:type="spellStart"/>
            <w:r>
              <w:t>Кузбагаров</w:t>
            </w:r>
            <w:proofErr w:type="spellEnd"/>
            <w:r>
              <w:t xml:space="preserve"> А. Н.,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Ильина О. Ю., </w:t>
            </w:r>
          </w:p>
          <w:p w:rsidR="00520620" w:rsidRDefault="0074030C">
            <w:pPr>
              <w:pBdr>
                <w:top w:val="none" w:sz="0" w:space="0" w:color="auto"/>
                <w:left w:val="none" w:sz="0" w:space="0" w:color="auto"/>
                <w:bottom w:val="none" w:sz="0" w:space="0" w:color="auto"/>
                <w:right w:val="none" w:sz="0" w:space="0" w:color="auto"/>
              </w:pBdr>
              <w:spacing w:after="0" w:line="239" w:lineRule="auto"/>
              <w:ind w:left="7" w:firstLine="0"/>
            </w:pPr>
            <w:proofErr w:type="spellStart"/>
            <w:r>
              <w:t>Эриашвили</w:t>
            </w:r>
            <w:proofErr w:type="spellEnd"/>
            <w:r>
              <w:t xml:space="preserve"> Н. Д., Горелик Р. А., А.П. П.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В., Курбанов Н. А.,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Алексий С. А.,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Волкова С. А.,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Муратова А. Л.,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proofErr w:type="spellStart"/>
            <w:r>
              <w:t>Борякова</w:t>
            </w:r>
            <w:proofErr w:type="spellEnd"/>
            <w:r>
              <w:t xml:space="preserve"> А. Ж.,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Миронов Л. В.,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Саркисян Л. А.,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Щербачева М. И.,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Ломакина М. В.,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proofErr w:type="spellStart"/>
            <w:r>
              <w:t>Эриашвили</w:t>
            </w:r>
            <w:proofErr w:type="spellEnd"/>
            <w:r>
              <w:t xml:space="preserve"> Ж. Ю.,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Болотина О. Н.,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Юзефович В. В.,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Лебединец В. Е.,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both"/>
            </w:pPr>
            <w:proofErr w:type="spellStart"/>
            <w:r>
              <w:t>Верстов</w:t>
            </w:r>
            <w:proofErr w:type="spellEnd"/>
            <w:r>
              <w:t xml:space="preserve"> М. В., </w:t>
            </w:r>
            <w:proofErr w:type="spellStart"/>
            <w:r>
              <w:t>Хазова</w:t>
            </w:r>
            <w:proofErr w:type="spellEnd"/>
            <w:r>
              <w:t xml:space="preserve">, </w:t>
            </w:r>
          </w:p>
          <w:p w:rsidR="00520620" w:rsidRDefault="0074030C">
            <w:pPr>
              <w:pBdr>
                <w:top w:val="none" w:sz="0" w:space="0" w:color="auto"/>
                <w:left w:val="none" w:sz="0" w:space="0" w:color="auto"/>
                <w:bottom w:val="none" w:sz="0" w:space="0" w:color="auto"/>
                <w:right w:val="none" w:sz="0" w:space="0" w:color="auto"/>
              </w:pBdr>
              <w:spacing w:after="15" w:line="233" w:lineRule="auto"/>
              <w:ind w:left="7" w:firstLine="0"/>
            </w:pPr>
            <w:r>
              <w:t xml:space="preserve">Самойлова, Волкова Н. А., </w:t>
            </w:r>
            <w:proofErr w:type="spellStart"/>
            <w:r>
              <w:t>Кузбагаров</w:t>
            </w:r>
            <w:proofErr w:type="spellEnd"/>
            <w:r>
              <w:t xml:space="preserve"> А.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Н., Ильина О. Ю.</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30" w:line="238" w:lineRule="auto"/>
              <w:ind w:left="2" w:firstLine="0"/>
              <w:jc w:val="both"/>
            </w:pPr>
            <w:r>
              <w:t xml:space="preserve">Наследственное право: Учебное пособие для студентов вузов, обучающихся по специальности </w:t>
            </w:r>
          </w:p>
          <w:p w:rsidR="00520620" w:rsidRPr="0083491B" w:rsidRDefault="0074030C">
            <w:pPr>
              <w:pBdr>
                <w:top w:val="none" w:sz="0" w:space="0" w:color="auto"/>
                <w:left w:val="none" w:sz="0" w:space="0" w:color="auto"/>
                <w:bottom w:val="none" w:sz="0" w:space="0" w:color="auto"/>
                <w:right w:val="none" w:sz="0" w:space="0" w:color="auto"/>
              </w:pBdr>
              <w:spacing w:after="0" w:line="259" w:lineRule="auto"/>
              <w:ind w:left="2" w:firstLine="0"/>
              <w:rPr>
                <w:lang w:val="en-US"/>
              </w:rPr>
            </w:pPr>
            <w:r w:rsidRPr="0083491B">
              <w:rPr>
                <w:lang w:val="en-US"/>
              </w:rPr>
              <w:t>030501 «</w:t>
            </w:r>
            <w:r>
              <w:t>Юриспруденция</w:t>
            </w:r>
            <w:r w:rsidRPr="0083491B">
              <w:rPr>
                <w:lang w:val="en-US"/>
              </w:rPr>
              <w:t>»</w:t>
            </w:r>
            <w:r w:rsidRPr="0083491B">
              <w:rPr>
                <w:rFonts w:ascii="Calibri" w:eastAsia="Calibri" w:hAnsi="Calibri" w:cs="Calibri"/>
                <w:lang w:val="en-US"/>
              </w:rPr>
              <w:t xml:space="preserve"> </w:t>
            </w:r>
          </w:p>
          <w:p w:rsidR="00520620" w:rsidRPr="0083491B" w:rsidRDefault="0074030C">
            <w:pPr>
              <w:pBdr>
                <w:top w:val="none" w:sz="0" w:space="0" w:color="auto"/>
                <w:left w:val="none" w:sz="0" w:space="0" w:color="auto"/>
                <w:bottom w:val="none" w:sz="0" w:space="0" w:color="auto"/>
                <w:right w:val="none" w:sz="0" w:space="0" w:color="auto"/>
              </w:pBdr>
              <w:spacing w:after="0" w:line="259" w:lineRule="auto"/>
              <w:ind w:left="2" w:firstLine="0"/>
              <w:rPr>
                <w:lang w:val="en-US"/>
              </w:rPr>
            </w:pPr>
            <w:r w:rsidRPr="0083491B">
              <w:rPr>
                <w:rFonts w:ascii="Calibri" w:eastAsia="Calibri" w:hAnsi="Calibri" w:cs="Calibri"/>
                <w:lang w:val="en-US"/>
              </w:rPr>
              <w:t xml:space="preserve"> </w:t>
            </w:r>
          </w:p>
          <w:p w:rsidR="00520620" w:rsidRPr="0083491B" w:rsidRDefault="0074030C">
            <w:pPr>
              <w:pBdr>
                <w:top w:val="none" w:sz="0" w:space="0" w:color="auto"/>
                <w:left w:val="none" w:sz="0" w:space="0" w:color="auto"/>
                <w:bottom w:val="none" w:sz="0" w:space="0" w:color="auto"/>
                <w:right w:val="none" w:sz="0" w:space="0" w:color="auto"/>
              </w:pBdr>
              <w:spacing w:after="0" w:line="259" w:lineRule="auto"/>
              <w:ind w:left="2" w:firstLine="0"/>
              <w:rPr>
                <w:lang w:val="en-US"/>
              </w:rPr>
            </w:pPr>
            <w:r w:rsidRPr="0083491B">
              <w:rPr>
                <w:lang w:val="en-US"/>
              </w:rPr>
              <w:t>https://www.iprbookshop.ru/123371.html? replacement=1</w:t>
            </w:r>
            <w:r w:rsidRPr="0083491B">
              <w:rPr>
                <w:rFonts w:ascii="Calibri" w:eastAsia="Calibri" w:hAnsi="Calibri" w:cs="Calibri"/>
                <w:lang w:val="en-US"/>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Москва: ЮНИТИ-ДАНА, 2021</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520620">
        <w:trPr>
          <w:trHeight w:val="917"/>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125" w:firstLine="0"/>
            </w:pPr>
            <w:r>
              <w:t>Л1.2</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both"/>
            </w:pPr>
            <w:r>
              <w:t>Крашенинников П. В.</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Наследственное право: Учебник</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 xml:space="preserve">https://www.iprbookshop.ru/109974.html? </w:t>
            </w:r>
            <w:proofErr w:type="spellStart"/>
            <w:r>
              <w:t>replacement</w:t>
            </w:r>
            <w:proofErr w:type="spellEnd"/>
            <w:r>
              <w:t>=1</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Москва: Статут, 2021</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520620">
        <w:trPr>
          <w:trHeight w:val="917"/>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125" w:firstLine="0"/>
            </w:pPr>
            <w:r>
              <w:t>Л1.3</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Малявина Н.Б., </w:t>
            </w:r>
            <w:proofErr w:type="spellStart"/>
            <w:r>
              <w:t>Баукина</w:t>
            </w:r>
            <w:proofErr w:type="spellEnd"/>
            <w:r>
              <w:t xml:space="preserve"> И.И.</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 xml:space="preserve">НАСЛЕДСТВЕННОЕ ПРАВО. УЧЕБНОЕ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ПОСОБИЕ: Учебное пособие</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https://www.iprbookshop.ru/117245.html</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Российский государственный университет правосудия, 2021</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520620">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3" w:firstLine="0"/>
              <w:jc w:val="center"/>
            </w:pPr>
            <w:r>
              <w:rPr>
                <w:b/>
              </w:rPr>
              <w:t>6.1.2. Дополнительная литература</w:t>
            </w:r>
            <w:r>
              <w:rPr>
                <w:rFonts w:ascii="Calibri" w:eastAsia="Calibri" w:hAnsi="Calibri" w:cs="Calibri"/>
              </w:rPr>
              <w:t xml:space="preserve"> </w:t>
            </w:r>
          </w:p>
        </w:tc>
      </w:tr>
      <w:tr w:rsidR="00520620">
        <w:trPr>
          <w:trHeight w:val="274"/>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4" w:firstLine="0"/>
            </w:pPr>
            <w:r>
              <w:t>Авторы, составители</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3" w:firstLine="0"/>
              <w:jc w:val="center"/>
            </w:pPr>
            <w:r>
              <w:t>Заглавие</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1"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9" w:firstLine="0"/>
              <w:jc w:val="center"/>
            </w:pPr>
            <w:r>
              <w:t>Количество</w:t>
            </w:r>
            <w:r>
              <w:rPr>
                <w:rFonts w:ascii="Calibri" w:eastAsia="Calibri" w:hAnsi="Calibri" w:cs="Calibri"/>
              </w:rPr>
              <w:t xml:space="preserve"> </w:t>
            </w:r>
          </w:p>
        </w:tc>
      </w:tr>
      <w:tr w:rsidR="00520620">
        <w:trPr>
          <w:trHeight w:val="922"/>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125" w:firstLine="0"/>
            </w:pPr>
            <w:r>
              <w:t>Л2.1</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Гришаев С. П.</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4" w:line="237" w:lineRule="auto"/>
              <w:ind w:left="2" w:firstLine="0"/>
            </w:pPr>
            <w:r>
              <w:t>Наследственное право: Учебно-практическое пособие</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https://e.lanbook.com/book/149712</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Проспект, 2019</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520620">
        <w:trPr>
          <w:trHeight w:val="917"/>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125" w:firstLine="0"/>
            </w:pPr>
            <w:r>
              <w:t>Л2.2</w:t>
            </w:r>
            <w:r>
              <w:rPr>
                <w:rFonts w:ascii="Calibri" w:eastAsia="Calibri" w:hAnsi="Calibri" w:cs="Calibri"/>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 xml:space="preserve">Иванова С.А., </w:t>
            </w:r>
          </w:p>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proofErr w:type="spellStart"/>
            <w:r>
              <w:t>Беседкина</w:t>
            </w:r>
            <w:proofErr w:type="spellEnd"/>
            <w:r>
              <w:t xml:space="preserve"> Н.И., Свиридова Е.А., Якимова Е.С.</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 xml:space="preserve">НАСЛЕДСТВЕННОЕ ПРАВО. УЧЕБНОЕ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ПОСОБИЕ: Учебное пособие</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2" w:firstLine="0"/>
            </w:pPr>
            <w:r>
              <w:t>https://www.iprbookshop.ru/94470.html</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pPr>
            <w:r>
              <w:t>Прометей, 2019</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vAlign w:val="center"/>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1" w:firstLine="0"/>
              <w:jc w:val="center"/>
            </w:pPr>
            <w:r>
              <w:t>ЭБС</w:t>
            </w:r>
            <w:r>
              <w:rPr>
                <w:rFonts w:ascii="Calibri" w:eastAsia="Calibri" w:hAnsi="Calibri" w:cs="Calibri"/>
              </w:rPr>
              <w:t xml:space="preserve"> </w:t>
            </w:r>
          </w:p>
        </w:tc>
      </w:tr>
      <w:tr w:rsidR="00520620">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8" w:firstLine="0"/>
              <w:jc w:val="center"/>
            </w:pPr>
            <w:r>
              <w:rPr>
                <w:b/>
              </w:rPr>
              <w:t>6.1.3. Методические разработки</w:t>
            </w:r>
            <w:r>
              <w:rPr>
                <w:rFonts w:ascii="Calibri" w:eastAsia="Calibri" w:hAnsi="Calibri" w:cs="Calibri"/>
              </w:rPr>
              <w:t xml:space="preserve"> </w:t>
            </w:r>
          </w:p>
        </w:tc>
      </w:tr>
      <w:tr w:rsidR="00520620">
        <w:trPr>
          <w:trHeight w:val="278"/>
        </w:trPr>
        <w:tc>
          <w:tcPr>
            <w:tcW w:w="6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916"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4" w:firstLine="0"/>
            </w:pPr>
            <w:r>
              <w:t>Авторы, составители</w:t>
            </w:r>
            <w:r>
              <w:rPr>
                <w:rFonts w:ascii="Calibri" w:eastAsia="Calibri" w:hAnsi="Calibri" w:cs="Calibri"/>
              </w:rPr>
              <w:t xml:space="preserve"> </w:t>
            </w:r>
          </w:p>
        </w:tc>
        <w:tc>
          <w:tcPr>
            <w:tcW w:w="408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23" w:firstLine="0"/>
              <w:jc w:val="center"/>
            </w:pPr>
            <w:r>
              <w:t>Заглавие</w:t>
            </w:r>
            <w:r>
              <w:rPr>
                <w:rFonts w:ascii="Calibri" w:eastAsia="Calibri" w:hAnsi="Calibri" w:cs="Calibri"/>
              </w:rPr>
              <w:t xml:space="preserve"> </w:t>
            </w:r>
          </w:p>
        </w:tc>
        <w:tc>
          <w:tcPr>
            <w:tcW w:w="224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1" w:firstLine="0"/>
              <w:jc w:val="center"/>
            </w:pPr>
            <w:r>
              <w:t>Издательство, год</w:t>
            </w:r>
            <w:r>
              <w:rPr>
                <w:rFonts w:ascii="Calibri" w:eastAsia="Calibri" w:hAnsi="Calibri" w:cs="Calibri"/>
              </w:rPr>
              <w:t xml:space="preserve"> </w:t>
            </w:r>
          </w:p>
        </w:tc>
        <w:tc>
          <w:tcPr>
            <w:tcW w:w="13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19" w:firstLine="0"/>
              <w:jc w:val="center"/>
            </w:pPr>
            <w:r>
              <w:t>Количество</w:t>
            </w:r>
            <w:r>
              <w:rPr>
                <w:rFonts w:ascii="Calibri" w:eastAsia="Calibri" w:hAnsi="Calibri" w:cs="Calibri"/>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right="1272" w:firstLine="0"/>
        <w:jc w:val="right"/>
      </w:pPr>
      <w:r>
        <w:rPr>
          <w:rFonts w:ascii="Calibri" w:eastAsia="Calibri" w:hAnsi="Calibri" w:cs="Calibri"/>
          <w:sz w:val="22"/>
        </w:rPr>
        <w:t xml:space="preserve"> </w:t>
      </w:r>
      <w:r>
        <w:rPr>
          <w:rFonts w:ascii="Calibri" w:eastAsia="Calibri" w:hAnsi="Calibri" w:cs="Calibri"/>
          <w:sz w:val="22"/>
        </w:rPr>
        <w:tab/>
        <w:t xml:space="preserve"> </w:t>
      </w:r>
    </w:p>
    <w:tbl>
      <w:tblPr>
        <w:tblStyle w:val="TableGrid"/>
        <w:tblW w:w="10272" w:type="dxa"/>
        <w:tblInd w:w="2" w:type="dxa"/>
        <w:tblCellMar>
          <w:top w:w="7" w:type="dxa"/>
        </w:tblCellMar>
        <w:tblLook w:val="04A0" w:firstRow="1" w:lastRow="0" w:firstColumn="1" w:lastColumn="0" w:noHBand="0" w:noVBand="1"/>
      </w:tblPr>
      <w:tblGrid>
        <w:gridCol w:w="752"/>
        <w:gridCol w:w="1839"/>
        <w:gridCol w:w="4092"/>
        <w:gridCol w:w="2280"/>
        <w:gridCol w:w="1309"/>
      </w:tblGrid>
      <w:tr w:rsidR="00520620">
        <w:trPr>
          <w:trHeight w:val="27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31" w:firstLine="0"/>
            </w:pPr>
            <w:r>
              <w:rPr>
                <w:rFonts w:ascii="Calibri" w:eastAsia="Calibri" w:hAnsi="Calibri" w:cs="Calibri"/>
                <w:sz w:val="22"/>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48" w:firstLine="0"/>
              <w:jc w:val="both"/>
            </w:pPr>
            <w:r>
              <w:t>Авторы, составители</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9" w:firstLine="0"/>
              <w:jc w:val="center"/>
            </w:pPr>
            <w:r>
              <w:t>Заглавие</w:t>
            </w:r>
            <w:r>
              <w:rPr>
                <w:rFonts w:ascii="Calibri" w:eastAsia="Calibri" w:hAnsi="Calibri" w:cs="Calibri"/>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9" w:firstLine="0"/>
              <w:jc w:val="center"/>
            </w:pPr>
            <w:r>
              <w:t>Издательство, год</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7" w:firstLine="0"/>
              <w:jc w:val="center"/>
            </w:pPr>
            <w:r>
              <w:t>Количество</w:t>
            </w:r>
            <w:r>
              <w:rPr>
                <w:rFonts w:ascii="Calibri" w:eastAsia="Calibri" w:hAnsi="Calibri" w:cs="Calibri"/>
              </w:rPr>
              <w:t xml:space="preserve"> </w:t>
            </w:r>
          </w:p>
        </w:tc>
      </w:tr>
      <w:tr w:rsidR="00520620">
        <w:trPr>
          <w:trHeight w:val="2017"/>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1" w:firstLine="0"/>
              <w:jc w:val="center"/>
            </w:pPr>
            <w:r>
              <w:t>Л3.1</w:t>
            </w:r>
            <w:r>
              <w:rPr>
                <w:rFonts w:ascii="Calibri" w:eastAsia="Calibri" w:hAnsi="Calibri" w:cs="Calibri"/>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proofErr w:type="spellStart"/>
            <w:r>
              <w:t>Сапожникова,А.Г</w:t>
            </w:r>
            <w:proofErr w:type="spellEnd"/>
            <w:r>
              <w:t>.</w:t>
            </w:r>
            <w:r>
              <w:rPr>
                <w:rFonts w:ascii="Calibri" w:eastAsia="Calibri" w:hAnsi="Calibri" w:cs="Calibri"/>
              </w:rPr>
              <w:t xml:space="preserve"> </w:t>
            </w:r>
          </w:p>
        </w:tc>
        <w:tc>
          <w:tcPr>
            <w:tcW w:w="409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7" w:line="236" w:lineRule="auto"/>
              <w:ind w:left="34"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w:t>
            </w:r>
          </w:p>
          <w:p w:rsidR="00520620" w:rsidRPr="0083491B" w:rsidRDefault="0074030C">
            <w:pPr>
              <w:pBdr>
                <w:top w:val="none" w:sz="0" w:space="0" w:color="auto"/>
                <w:left w:val="none" w:sz="0" w:space="0" w:color="auto"/>
                <w:bottom w:val="none" w:sz="0" w:space="0" w:color="auto"/>
                <w:right w:val="none" w:sz="0" w:space="0" w:color="auto"/>
              </w:pBdr>
              <w:spacing w:after="0" w:line="259" w:lineRule="auto"/>
              <w:ind w:left="34" w:firstLine="0"/>
              <w:rPr>
                <w:lang w:val="en-US"/>
              </w:rPr>
            </w:pPr>
            <w:r>
              <w:t>методические</w:t>
            </w:r>
            <w:r w:rsidRPr="0083491B">
              <w:rPr>
                <w:lang w:val="en-US"/>
              </w:rPr>
              <w:t xml:space="preserve"> </w:t>
            </w:r>
            <w:r>
              <w:t>указания</w:t>
            </w:r>
            <w:r w:rsidRPr="0083491B">
              <w:rPr>
                <w:rFonts w:ascii="Calibri" w:eastAsia="Calibri" w:hAnsi="Calibri" w:cs="Calibri"/>
                <w:lang w:val="en-US"/>
              </w:rPr>
              <w:t xml:space="preserve"> </w:t>
            </w:r>
          </w:p>
          <w:p w:rsidR="00520620" w:rsidRPr="0083491B" w:rsidRDefault="0074030C">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83491B">
              <w:rPr>
                <w:rFonts w:ascii="Calibri" w:eastAsia="Calibri" w:hAnsi="Calibri" w:cs="Calibri"/>
                <w:lang w:val="en-US"/>
              </w:rPr>
              <w:t xml:space="preserve"> </w:t>
            </w:r>
          </w:p>
          <w:p w:rsidR="00520620" w:rsidRPr="0083491B" w:rsidRDefault="0074030C">
            <w:pPr>
              <w:pBdr>
                <w:top w:val="none" w:sz="0" w:space="0" w:color="auto"/>
                <w:left w:val="none" w:sz="0" w:space="0" w:color="auto"/>
                <w:bottom w:val="none" w:sz="0" w:space="0" w:color="auto"/>
                <w:right w:val="none" w:sz="0" w:space="0" w:color="auto"/>
              </w:pBdr>
              <w:spacing w:after="0" w:line="259" w:lineRule="auto"/>
              <w:ind w:left="34" w:firstLine="0"/>
              <w:rPr>
                <w:lang w:val="en-US"/>
              </w:rPr>
            </w:pPr>
            <w:r w:rsidRPr="0083491B">
              <w:rPr>
                <w:lang w:val="en-US"/>
              </w:rPr>
              <w:t xml:space="preserve">https://ntb.donstu.ru/content/rukovodstvo-dlya- </w:t>
            </w:r>
            <w:proofErr w:type="spellStart"/>
            <w:r w:rsidRPr="0083491B">
              <w:rPr>
                <w:lang w:val="en-US"/>
              </w:rPr>
              <w:t>prepodavateley-po-organizacii-i-planirovaniyu</w:t>
            </w:r>
            <w:proofErr w:type="spellEnd"/>
            <w:r w:rsidRPr="0083491B">
              <w:rPr>
                <w:rFonts w:ascii="Calibri" w:eastAsia="Calibri" w:hAnsi="Calibri" w:cs="Calibri"/>
                <w:lang w:val="en-US"/>
              </w:rPr>
              <w:t xml:space="preserve"> </w:t>
            </w:r>
          </w:p>
        </w:tc>
        <w:tc>
          <w:tcPr>
            <w:tcW w:w="2280"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34" w:firstLine="0"/>
            </w:pPr>
            <w:r>
              <w:t>Ростов-на-</w:t>
            </w:r>
            <w:proofErr w:type="spellStart"/>
            <w:r>
              <w:t>Дону,ДГТУ</w:t>
            </w:r>
            <w:proofErr w:type="spellEnd"/>
            <w:r>
              <w:t>, 2018</w:t>
            </w:r>
            <w:r>
              <w:rPr>
                <w:rFonts w:ascii="Calibri" w:eastAsia="Calibri" w:hAnsi="Calibri" w:cs="Calibri"/>
              </w:rPr>
              <w:t xml:space="preserve"> </w:t>
            </w:r>
          </w:p>
        </w:tc>
        <w:tc>
          <w:tcPr>
            <w:tcW w:w="1309" w:type="dxa"/>
            <w:tcBorders>
              <w:top w:val="single" w:sz="8" w:space="0" w:color="000000"/>
              <w:left w:val="single" w:sz="8" w:space="0" w:color="000000"/>
              <w:bottom w:val="single" w:sz="8" w:space="0" w:color="000000"/>
              <w:right w:val="single" w:sz="8" w:space="0" w:color="000000"/>
            </w:tcBorders>
            <w:vAlign w:val="center"/>
          </w:tcPr>
          <w:p w:rsidR="00520620" w:rsidRDefault="0074030C">
            <w:pPr>
              <w:pBdr>
                <w:top w:val="none" w:sz="0" w:space="0" w:color="auto"/>
                <w:left w:val="none" w:sz="0" w:space="0" w:color="auto"/>
                <w:bottom w:val="none" w:sz="0" w:space="0" w:color="auto"/>
                <w:right w:val="none" w:sz="0" w:space="0" w:color="auto"/>
              </w:pBdr>
              <w:spacing w:after="0" w:line="259" w:lineRule="auto"/>
              <w:ind w:left="16" w:firstLine="0"/>
              <w:jc w:val="center"/>
            </w:pPr>
            <w:r>
              <w:t>ЭБС</w:t>
            </w:r>
            <w:r>
              <w:rPr>
                <w:rFonts w:ascii="Calibri" w:eastAsia="Calibri" w:hAnsi="Calibri" w:cs="Calibri"/>
              </w:rPr>
              <w:t xml:space="preserve"> </w:t>
            </w:r>
          </w:p>
        </w:tc>
      </w:tr>
      <w:tr w:rsidR="00520620">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3" w:firstLine="0"/>
              <w:jc w:val="center"/>
            </w:pPr>
            <w:r>
              <w:rPr>
                <w:b/>
              </w:rPr>
              <w:t>6.2. Перечень ресурсов информационно-телекоммуникационной сети "Интернет"</w:t>
            </w:r>
            <w:r>
              <w:rPr>
                <w:rFonts w:ascii="Calibri" w:eastAsia="Calibri" w:hAnsi="Calibri" w:cs="Calibri"/>
              </w:rPr>
              <w:t xml:space="preserve"> </w:t>
            </w:r>
          </w:p>
        </w:tc>
      </w:tr>
      <w:tr w:rsidR="00520620">
        <w:trPr>
          <w:trHeight w:val="27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6" w:firstLine="0"/>
              <w:jc w:val="center"/>
            </w:pPr>
            <w:r>
              <w:t>Э1</w:t>
            </w:r>
            <w:r>
              <w:rPr>
                <w:rFonts w:ascii="Calibri" w:eastAsia="Calibri" w:hAnsi="Calibri" w:cs="Calibri"/>
              </w:rPr>
              <w:t xml:space="preserve"> </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t>ЭБС "Научно-техническая библиотека ДГТУ" [https://ntb.donstu.ru], [https://ntb.donstu.ru]</w:t>
            </w:r>
            <w:r>
              <w:rPr>
                <w:rFonts w:ascii="Calibri" w:eastAsia="Calibri" w:hAnsi="Calibri" w:cs="Calibri"/>
              </w:rPr>
              <w:t xml:space="preserve"> </w:t>
            </w:r>
          </w:p>
        </w:tc>
      </w:tr>
      <w:tr w:rsidR="00520620">
        <w:trPr>
          <w:trHeight w:val="278"/>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4" w:firstLine="0"/>
              <w:jc w:val="center"/>
            </w:pPr>
            <w:r>
              <w:rPr>
                <w:b/>
              </w:rPr>
              <w:t>6.3.1 Перечень программного обеспечения</w:t>
            </w:r>
            <w:r>
              <w:rPr>
                <w:rFonts w:ascii="Calibri" w:eastAsia="Calibri" w:hAnsi="Calibri" w:cs="Calibri"/>
              </w:rPr>
              <w:t xml:space="preserve"> </w:t>
            </w:r>
          </w:p>
        </w:tc>
      </w:tr>
      <w:tr w:rsidR="00DF6027"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DF6027" w:rsidRDefault="00DF6027" w:rsidP="00825CB2">
            <w:pPr>
              <w:jc w:val="right"/>
            </w:pPr>
            <w:r>
              <w:t>6.3.1.1</w:t>
            </w:r>
          </w:p>
        </w:tc>
        <w:tc>
          <w:tcPr>
            <w:tcW w:w="9520" w:type="dxa"/>
            <w:gridSpan w:val="4"/>
            <w:tcBorders>
              <w:top w:val="single" w:sz="8" w:space="0" w:color="000000"/>
              <w:left w:val="single" w:sz="8" w:space="0" w:color="000000"/>
              <w:bottom w:val="single" w:sz="8" w:space="0" w:color="000000"/>
              <w:right w:val="single" w:sz="8" w:space="0" w:color="000000"/>
            </w:tcBorders>
          </w:tcPr>
          <w:p w:rsidR="00DF6027" w:rsidRPr="00B8035F" w:rsidRDefault="00DF6027" w:rsidP="00825CB2">
            <w:pPr>
              <w:ind w:left="-5"/>
            </w:pPr>
            <w:r w:rsidRPr="00B8035F">
              <w:t xml:space="preserve"> ОС </w:t>
            </w:r>
            <w:proofErr w:type="spellStart"/>
            <w:r w:rsidRPr="00B8035F">
              <w:t>Microsoft</w:t>
            </w:r>
            <w:proofErr w:type="spellEnd"/>
            <w:r w:rsidRPr="00B8035F">
              <w:t xml:space="preserve"> </w:t>
            </w:r>
            <w:proofErr w:type="spellStart"/>
            <w:r w:rsidRPr="00B8035F">
              <w:t>Windows</w:t>
            </w:r>
            <w:proofErr w:type="spellEnd"/>
          </w:p>
        </w:tc>
      </w:tr>
      <w:tr w:rsidR="00DF6027"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DF6027" w:rsidRDefault="00DF6027" w:rsidP="00825CB2">
            <w:pPr>
              <w:jc w:val="right"/>
            </w:pPr>
            <w:r>
              <w:t>6.3.1.2</w:t>
            </w:r>
          </w:p>
        </w:tc>
        <w:tc>
          <w:tcPr>
            <w:tcW w:w="9520" w:type="dxa"/>
            <w:gridSpan w:val="4"/>
            <w:tcBorders>
              <w:top w:val="single" w:sz="8" w:space="0" w:color="000000"/>
              <w:left w:val="single" w:sz="8" w:space="0" w:color="000000"/>
              <w:bottom w:val="single" w:sz="8" w:space="0" w:color="000000"/>
              <w:right w:val="single" w:sz="8" w:space="0" w:color="000000"/>
            </w:tcBorders>
          </w:tcPr>
          <w:p w:rsidR="00DF6027" w:rsidRPr="00B8035F" w:rsidRDefault="00DF6027" w:rsidP="00825CB2">
            <w:pPr>
              <w:ind w:left="-5"/>
            </w:pPr>
            <w:proofErr w:type="spellStart"/>
            <w:r w:rsidRPr="00B8035F">
              <w:t>Microsoft</w:t>
            </w:r>
            <w:proofErr w:type="spellEnd"/>
            <w:r w:rsidRPr="00B8035F">
              <w:t xml:space="preserve"> </w:t>
            </w:r>
            <w:proofErr w:type="spellStart"/>
            <w:r w:rsidRPr="00B8035F">
              <w:t>Office</w:t>
            </w:r>
            <w:proofErr w:type="spellEnd"/>
          </w:p>
        </w:tc>
      </w:tr>
      <w:tr w:rsidR="00DF6027"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DF6027" w:rsidRDefault="00DF6027" w:rsidP="00825CB2">
            <w:pPr>
              <w:jc w:val="right"/>
            </w:pPr>
            <w:r>
              <w:t>6.3.1.3</w:t>
            </w:r>
          </w:p>
        </w:tc>
        <w:tc>
          <w:tcPr>
            <w:tcW w:w="9520" w:type="dxa"/>
            <w:gridSpan w:val="4"/>
            <w:tcBorders>
              <w:top w:val="single" w:sz="8" w:space="0" w:color="000000"/>
              <w:left w:val="single" w:sz="8" w:space="0" w:color="000000"/>
              <w:bottom w:val="single" w:sz="8" w:space="0" w:color="000000"/>
              <w:right w:val="single" w:sz="8" w:space="0" w:color="000000"/>
            </w:tcBorders>
          </w:tcPr>
          <w:p w:rsidR="00DF6027" w:rsidRPr="00B8035F" w:rsidRDefault="00DF6027" w:rsidP="00825CB2">
            <w:pPr>
              <w:ind w:left="-5"/>
            </w:pPr>
            <w:r w:rsidRPr="00B8035F">
              <w:t xml:space="preserve"> </w:t>
            </w:r>
            <w:proofErr w:type="spellStart"/>
            <w:r w:rsidRPr="00B8035F">
              <w:t>Sumatra</w:t>
            </w:r>
            <w:proofErr w:type="spellEnd"/>
            <w:r w:rsidRPr="00B8035F">
              <w:t xml:space="preserve"> PDF</w:t>
            </w:r>
          </w:p>
        </w:tc>
      </w:tr>
      <w:tr w:rsidR="00DF6027" w:rsidRPr="00B8035F" w:rsidTr="00825CB2">
        <w:trPr>
          <w:trHeight w:val="288"/>
        </w:trPr>
        <w:tc>
          <w:tcPr>
            <w:tcW w:w="752" w:type="dxa"/>
            <w:tcBorders>
              <w:top w:val="single" w:sz="8" w:space="0" w:color="000000"/>
              <w:left w:val="single" w:sz="8" w:space="0" w:color="000000"/>
              <w:bottom w:val="single" w:sz="8" w:space="0" w:color="000000"/>
              <w:right w:val="single" w:sz="8" w:space="0" w:color="000000"/>
            </w:tcBorders>
          </w:tcPr>
          <w:p w:rsidR="00DF6027" w:rsidRDefault="00DF6027" w:rsidP="00825CB2">
            <w:pPr>
              <w:jc w:val="right"/>
            </w:pPr>
            <w:r>
              <w:t>6.3.1.4</w:t>
            </w:r>
          </w:p>
        </w:tc>
        <w:tc>
          <w:tcPr>
            <w:tcW w:w="9520" w:type="dxa"/>
            <w:gridSpan w:val="4"/>
            <w:tcBorders>
              <w:top w:val="single" w:sz="8" w:space="0" w:color="000000"/>
              <w:left w:val="single" w:sz="8" w:space="0" w:color="000000"/>
              <w:bottom w:val="single" w:sz="8" w:space="0" w:color="000000"/>
              <w:right w:val="single" w:sz="8" w:space="0" w:color="000000"/>
            </w:tcBorders>
          </w:tcPr>
          <w:p w:rsidR="00DF6027" w:rsidRPr="00B8035F" w:rsidRDefault="00DF6027" w:rsidP="00825CB2">
            <w:pPr>
              <w:ind w:left="-5"/>
            </w:pPr>
            <w:r w:rsidRPr="00B8035F">
              <w:t>7-Zip</w:t>
            </w:r>
          </w:p>
        </w:tc>
      </w:tr>
      <w:tr w:rsidR="00520620">
        <w:trPr>
          <w:trHeight w:val="274"/>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 w:firstLine="0"/>
              <w:jc w:val="center"/>
            </w:pPr>
            <w:bookmarkStart w:id="0" w:name="_GoBack"/>
            <w:bookmarkEnd w:id="0"/>
            <w:r>
              <w:rPr>
                <w:b/>
              </w:rPr>
              <w:lastRenderedPageBreak/>
              <w:t>6.3.2 Перечень информационных справочных систем</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6.3.2.1</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http://www.consultant.ru/ - СПС "Консультант Плюс"</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6.3.2.2</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http://e.lanbook.com - ЭБС «Лань»</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6.3.2.3</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http://www.biblioclub.ru - ЭБС «Университетская библиотека </w:t>
            </w:r>
            <w:proofErr w:type="spellStart"/>
            <w:r>
              <w:t>online</w:t>
            </w:r>
            <w:proofErr w:type="spellEnd"/>
            <w:r>
              <w:t>»</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6.3.2.4</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www.znanium.com - ЭБС «ZNANIUM.COM»</w:t>
            </w:r>
            <w:r>
              <w:rPr>
                <w:rFonts w:ascii="Calibri" w:eastAsia="Calibri" w:hAnsi="Calibri" w:cs="Calibri"/>
              </w:rPr>
              <w:t xml:space="preserve"> </w:t>
            </w:r>
          </w:p>
        </w:tc>
      </w:tr>
      <w:tr w:rsidR="00520620">
        <w:trPr>
          <w:trHeight w:val="283"/>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6.3.2.5</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http://ntb.donstu.ru/ - Электронно-библиотечная система НТБ ДГТУ</w:t>
            </w:r>
            <w:r>
              <w:rPr>
                <w:rFonts w:ascii="Calibri" w:eastAsia="Calibri" w:hAnsi="Calibri" w:cs="Calibri"/>
              </w:rPr>
              <w:t xml:space="preserve"> </w:t>
            </w:r>
          </w:p>
        </w:tc>
      </w:tr>
      <w:tr w:rsidR="00520620">
        <w:trPr>
          <w:trHeight w:val="284"/>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6.3.2.6</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http://elibrary.ru/ - Научная электронная библиотека eLIBRARY.RU</w:t>
            </w:r>
            <w:r>
              <w:rPr>
                <w:rFonts w:ascii="Calibri" w:eastAsia="Calibri" w:hAnsi="Calibri" w:cs="Calibri"/>
              </w:rPr>
              <w:t xml:space="preserve"> </w:t>
            </w:r>
          </w:p>
        </w:tc>
      </w:tr>
      <w:tr w:rsidR="00520620">
        <w:trPr>
          <w:trHeight w:val="271"/>
        </w:trPr>
        <w:tc>
          <w:tcPr>
            <w:tcW w:w="10272" w:type="dxa"/>
            <w:gridSpan w:val="5"/>
            <w:tcBorders>
              <w:top w:val="single" w:sz="8" w:space="0" w:color="000000"/>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7" w:firstLine="0"/>
              <w:jc w:val="center"/>
            </w:pPr>
            <w:r>
              <w:rPr>
                <w:b/>
              </w:rPr>
              <w:t>7. МАТЕРИАЛЬНО-ТЕХНИЧЕСКОЕ ОБЕСПЕЧЕНИЕ ДИСЦИПЛИНЫ (МОДУЛЯ)</w:t>
            </w:r>
            <w:r>
              <w:rPr>
                <w:rFonts w:ascii="Calibri" w:eastAsia="Calibri" w:hAnsi="Calibri" w:cs="Calibri"/>
              </w:rPr>
              <w:t xml:space="preserve"> </w:t>
            </w:r>
          </w:p>
        </w:tc>
      </w:tr>
      <w:tr w:rsidR="00520620">
        <w:trPr>
          <w:trHeight w:val="698"/>
        </w:trPr>
        <w:tc>
          <w:tcPr>
            <w:tcW w:w="10272" w:type="dxa"/>
            <w:gridSpan w:val="5"/>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31" w:firstLine="0"/>
            </w:pPr>
            <w:r>
              <w:t xml:space="preserve">Специальные помещения представляют собой учебные аудитории для проведения всех занятий по дисциплине, предусмотренных учебным планом и содержанием РПД. Помещения укомплектованы специализированной мебелью и техническими средствами обучения согласно требованиям ФГОС, в </w:t>
            </w:r>
            <w:proofErr w:type="spellStart"/>
            <w:r>
              <w:t>т.ч</w:t>
            </w:r>
            <w:proofErr w:type="spellEnd"/>
            <w:r>
              <w:t>.:</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7.1</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Учебная аудитория</w:t>
            </w:r>
            <w:r>
              <w:rPr>
                <w:rFonts w:ascii="Calibri" w:eastAsia="Calibri" w:hAnsi="Calibri" w:cs="Calibri"/>
              </w:rPr>
              <w:t xml:space="preserve"> </w:t>
            </w:r>
          </w:p>
        </w:tc>
      </w:tr>
      <w:tr w:rsidR="00520620">
        <w:trPr>
          <w:trHeight w:val="284"/>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7.2</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 xml:space="preserve">для проведения учебных занятий, предусмотренных программой </w:t>
            </w:r>
            <w:proofErr w:type="spellStart"/>
            <w:r>
              <w:t>бакалавриата</w:t>
            </w:r>
            <w:proofErr w:type="spellEnd"/>
            <w:r>
              <w:t>.</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7.3</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t>Технические средства обучения (проектор, ноутбук , экран), учебные наглядные пособия</w:t>
            </w:r>
            <w:r>
              <w:rPr>
                <w:rFonts w:ascii="Calibri" w:eastAsia="Calibri" w:hAnsi="Calibri" w:cs="Calibri"/>
              </w:rPr>
              <w:t xml:space="preserve"> </w:t>
            </w:r>
          </w:p>
        </w:tc>
      </w:tr>
      <w:tr w:rsidR="00520620">
        <w:trPr>
          <w:trHeight w:val="288"/>
        </w:trPr>
        <w:tc>
          <w:tcPr>
            <w:tcW w:w="75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jc w:val="right"/>
            </w:pPr>
            <w:r>
              <w:t>7.4</w:t>
            </w:r>
          </w:p>
        </w:tc>
        <w:tc>
          <w:tcPr>
            <w:tcW w:w="9520" w:type="dxa"/>
            <w:gridSpan w:val="4"/>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rPr>
              <w:t xml:space="preserve"> </w:t>
            </w:r>
            <w:r>
              <w:rPr>
                <w:rFonts w:ascii="Calibri" w:eastAsia="Calibri" w:hAnsi="Calibri" w:cs="Calibri"/>
                <w:sz w:val="22"/>
              </w:rPr>
              <w:t xml:space="preserve"> </w:t>
            </w:r>
          </w:p>
        </w:tc>
      </w:tr>
    </w:tbl>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sz w:val="22"/>
          <w:u w:val="single" w:color="000000"/>
        </w:rPr>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t xml:space="preserve"> </w:t>
      </w:r>
      <w:r>
        <w:rPr>
          <w:rFonts w:ascii="Calibri" w:eastAsia="Calibri" w:hAnsi="Calibri" w:cs="Calibri"/>
          <w:sz w:val="22"/>
          <w:u w:val="single" w:color="000000"/>
        </w:rPr>
        <w:tab/>
      </w:r>
      <w:r>
        <w:rPr>
          <w:rFonts w:ascii="Calibri" w:eastAsia="Calibri" w:hAnsi="Calibri" w:cs="Calibri"/>
          <w:sz w:val="22"/>
        </w:rPr>
        <w:t xml:space="preserve"> </w:t>
      </w:r>
    </w:p>
    <w:tbl>
      <w:tblPr>
        <w:tblStyle w:val="TableGrid"/>
        <w:tblW w:w="10272" w:type="dxa"/>
        <w:tblInd w:w="2" w:type="dxa"/>
        <w:tblCellMar>
          <w:top w:w="50" w:type="dxa"/>
          <w:left w:w="31" w:type="dxa"/>
        </w:tblCellMar>
        <w:tblLook w:val="04A0" w:firstRow="1" w:lastRow="0" w:firstColumn="1" w:lastColumn="0" w:noHBand="0" w:noVBand="1"/>
      </w:tblPr>
      <w:tblGrid>
        <w:gridCol w:w="10272"/>
      </w:tblGrid>
      <w:tr w:rsidR="00520620">
        <w:trPr>
          <w:trHeight w:val="269"/>
        </w:trPr>
        <w:tc>
          <w:tcPr>
            <w:tcW w:w="10272" w:type="dxa"/>
            <w:tcBorders>
              <w:top w:val="nil"/>
              <w:left w:val="single" w:sz="8" w:space="0" w:color="000000"/>
              <w:bottom w:val="single" w:sz="8" w:space="0" w:color="000000"/>
              <w:right w:val="single" w:sz="8" w:space="0" w:color="000000"/>
            </w:tcBorders>
            <w:shd w:val="clear" w:color="auto" w:fill="D3D3D3"/>
          </w:tcPr>
          <w:p w:rsidR="00520620" w:rsidRDefault="0074030C">
            <w:pPr>
              <w:pBdr>
                <w:top w:val="none" w:sz="0" w:space="0" w:color="auto"/>
                <w:left w:val="none" w:sz="0" w:space="0" w:color="auto"/>
                <w:bottom w:val="none" w:sz="0" w:space="0" w:color="auto"/>
                <w:right w:val="none" w:sz="0" w:space="0" w:color="auto"/>
              </w:pBdr>
              <w:spacing w:after="0" w:line="259" w:lineRule="auto"/>
              <w:ind w:left="0" w:right="37" w:firstLine="0"/>
              <w:jc w:val="center"/>
            </w:pPr>
            <w:r>
              <w:rPr>
                <w:b/>
              </w:rPr>
              <w:t>8. МЕТОДИЧЕСКИЕ УКАЗАНИЯ ДЛЯ ОБУЧАЮЩИХСЯ ПО ОСВОЕНИЮ ДИСЦИПЛИНЫ (МОДУЛЯ)</w:t>
            </w:r>
            <w:r>
              <w:rPr>
                <w:rFonts w:ascii="Calibri" w:eastAsia="Calibri" w:hAnsi="Calibri" w:cs="Calibri"/>
              </w:rPr>
              <w:t xml:space="preserve"> </w:t>
            </w:r>
          </w:p>
        </w:tc>
      </w:tr>
      <w:tr w:rsidR="00520620">
        <w:trPr>
          <w:trHeight w:val="7181"/>
        </w:trPr>
        <w:tc>
          <w:tcPr>
            <w:tcW w:w="10272" w:type="dxa"/>
            <w:tcBorders>
              <w:top w:val="single" w:sz="8" w:space="0" w:color="000000"/>
              <w:left w:val="single" w:sz="8" w:space="0" w:color="000000"/>
              <w:bottom w:val="single" w:sz="8" w:space="0" w:color="000000"/>
              <w:right w:val="single" w:sz="8" w:space="0" w:color="000000"/>
            </w:tcBorders>
          </w:tcPr>
          <w:p w:rsidR="00520620" w:rsidRDefault="0074030C">
            <w:pPr>
              <w:pBdr>
                <w:top w:val="none" w:sz="0" w:space="0" w:color="auto"/>
                <w:left w:val="none" w:sz="0" w:space="0" w:color="auto"/>
                <w:bottom w:val="none" w:sz="0" w:space="0" w:color="auto"/>
                <w:right w:val="none" w:sz="0" w:space="0" w:color="auto"/>
              </w:pBdr>
              <w:spacing w:after="19" w:line="250" w:lineRule="auto"/>
              <w:ind w:left="0" w:firstLine="0"/>
            </w:pPr>
            <w:r>
              <w:t>Практические занятия призваны дополнить и углубить знания студентов, полученные на лекциях, при изучении рекомендуемой учебной и научной литературы. Во время занятий проводятся чтение, комментирование, обсуждение важнейших проблем, решение задач, представление самостоятельно подготовленных докладов/эссе по предложенным или самостоятельно выбранным темам.</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16" w:line="253" w:lineRule="auto"/>
              <w:ind w:left="0" w:firstLine="0"/>
            </w:pPr>
            <w:r>
              <w:t>Главное условие успешности в освоении учебной дисциплины - систематические занятия. Работа студента над любой темой должна быть целеустремленной. Для этого нужно ясно представлять себе цель конкретного занятия и план его проведения.</w:t>
            </w:r>
            <w:r>
              <w:rPr>
                <w:rFonts w:ascii="Calibri" w:eastAsia="Calibri" w:hAnsi="Calibri" w:cs="Calibri"/>
              </w:rPr>
              <w:t xml:space="preserve"> </w:t>
            </w:r>
            <w:r>
              <w:t>Изучение каждой темы дисциплины «Наследственное право», вынесенной на практическое занятие, рекомендуется осуществлять в следующей последовательности:</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2" w:line="272" w:lineRule="auto"/>
              <w:ind w:left="149" w:right="3661" w:firstLine="0"/>
            </w:pPr>
            <w:r>
              <w:rPr>
                <w:noProof/>
              </w:rPr>
              <w:drawing>
                <wp:anchor distT="0" distB="0" distL="114300" distR="114300" simplePos="0" relativeHeight="251660288" behindDoc="1" locked="0" layoutInCell="1" allowOverlap="0">
                  <wp:simplePos x="0" y="0"/>
                  <wp:positionH relativeFrom="column">
                    <wp:posOffset>19812</wp:posOffset>
                  </wp:positionH>
                  <wp:positionV relativeFrom="paragraph">
                    <wp:posOffset>-24964</wp:posOffset>
                  </wp:positionV>
                  <wp:extent cx="188976" cy="134112"/>
                  <wp:effectExtent l="0" t="0" r="0" b="0"/>
                  <wp:wrapNone/>
                  <wp:docPr id="4251" name="Picture 4251"/>
                  <wp:cNvGraphicFramePr/>
                  <a:graphic xmlns:a="http://schemas.openxmlformats.org/drawingml/2006/main">
                    <a:graphicData uri="http://schemas.openxmlformats.org/drawingml/2006/picture">
                      <pic:pic xmlns:pic="http://schemas.openxmlformats.org/drawingml/2006/picture">
                        <pic:nvPicPr>
                          <pic:cNvPr id="4251" name="Picture 4251"/>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1312" behindDoc="1" locked="0" layoutInCell="1" allowOverlap="0">
                  <wp:simplePos x="0" y="0"/>
                  <wp:positionH relativeFrom="column">
                    <wp:posOffset>19812</wp:posOffset>
                  </wp:positionH>
                  <wp:positionV relativeFrom="paragraph">
                    <wp:posOffset>115623</wp:posOffset>
                  </wp:positionV>
                  <wp:extent cx="188976" cy="134112"/>
                  <wp:effectExtent l="0" t="0" r="0" b="0"/>
                  <wp:wrapNone/>
                  <wp:docPr id="4257" name="Picture 4257"/>
                  <wp:cNvGraphicFramePr/>
                  <a:graphic xmlns:a="http://schemas.openxmlformats.org/drawingml/2006/main">
                    <a:graphicData uri="http://schemas.openxmlformats.org/drawingml/2006/picture">
                      <pic:pic xmlns:pic="http://schemas.openxmlformats.org/drawingml/2006/picture">
                        <pic:nvPicPr>
                          <pic:cNvPr id="4257" name="Picture 4257"/>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2336" behindDoc="1" locked="0" layoutInCell="1" allowOverlap="0">
                  <wp:simplePos x="0" y="0"/>
                  <wp:positionH relativeFrom="column">
                    <wp:posOffset>19812</wp:posOffset>
                  </wp:positionH>
                  <wp:positionV relativeFrom="paragraph">
                    <wp:posOffset>252784</wp:posOffset>
                  </wp:positionV>
                  <wp:extent cx="188976" cy="134112"/>
                  <wp:effectExtent l="0" t="0" r="0" b="0"/>
                  <wp:wrapNone/>
                  <wp:docPr id="4263" name="Picture 4263"/>
                  <wp:cNvGraphicFramePr/>
                  <a:graphic xmlns:a="http://schemas.openxmlformats.org/drawingml/2006/main">
                    <a:graphicData uri="http://schemas.openxmlformats.org/drawingml/2006/picture">
                      <pic:pic xmlns:pic="http://schemas.openxmlformats.org/drawingml/2006/picture">
                        <pic:nvPicPr>
                          <pic:cNvPr id="4263" name="Picture 4263"/>
                          <pic:cNvPicPr/>
                        </pic:nvPicPr>
                        <pic:blipFill>
                          <a:blip r:embed="rId12"/>
                          <a:stretch>
                            <a:fillRect/>
                          </a:stretch>
                        </pic:blipFill>
                        <pic:spPr>
                          <a:xfrm>
                            <a:off x="0" y="0"/>
                            <a:ext cx="188976" cy="134112"/>
                          </a:xfrm>
                          <a:prstGeom prst="rect">
                            <a:avLst/>
                          </a:prstGeom>
                        </pic:spPr>
                      </pic:pic>
                    </a:graphicData>
                  </a:graphic>
                </wp:anchor>
              </w:drawing>
            </w:r>
            <w:r>
              <w:t xml:space="preserve"> ознакомиться с лекцией (посещение лекционного занятия, чтение конспекта</w:t>
            </w:r>
            <w:proofErr w:type="gramStart"/>
            <w:r>
              <w:t>);</w:t>
            </w:r>
            <w:r>
              <w:rPr>
                <w:rFonts w:ascii="Calibri" w:eastAsia="Calibri" w:hAnsi="Calibri" w:cs="Calibri"/>
              </w:rPr>
              <w:t xml:space="preserve"> </w:t>
            </w:r>
            <w:r>
              <w:t xml:space="preserve"> прочитать</w:t>
            </w:r>
            <w:proofErr w:type="gramEnd"/>
            <w:r>
              <w:t xml:space="preserve"> соответствующий раздел в учебнике или учебном пособии;</w:t>
            </w:r>
            <w:r>
              <w:rPr>
                <w:rFonts w:ascii="Calibri" w:eastAsia="Calibri" w:hAnsi="Calibri" w:cs="Calibri"/>
              </w:rPr>
              <w:t xml:space="preserve"> </w:t>
            </w:r>
            <w:r>
              <w:t xml:space="preserve"> изучить соответствующую данной теме главу в нормативно-правовых актах;</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85" w:lineRule="auto"/>
              <w:ind w:left="149" w:right="135" w:firstLine="0"/>
            </w:pPr>
            <w:r>
              <w:rPr>
                <w:noProof/>
              </w:rPr>
              <w:drawing>
                <wp:anchor distT="0" distB="0" distL="114300" distR="114300" simplePos="0" relativeHeight="251663360" behindDoc="1" locked="0" layoutInCell="1" allowOverlap="0">
                  <wp:simplePos x="0" y="0"/>
                  <wp:positionH relativeFrom="column">
                    <wp:posOffset>19812</wp:posOffset>
                  </wp:positionH>
                  <wp:positionV relativeFrom="paragraph">
                    <wp:posOffset>-25039</wp:posOffset>
                  </wp:positionV>
                  <wp:extent cx="188976" cy="134112"/>
                  <wp:effectExtent l="0" t="0" r="0" b="0"/>
                  <wp:wrapNone/>
                  <wp:docPr id="4272" name="Picture 4272"/>
                  <wp:cNvGraphicFramePr/>
                  <a:graphic xmlns:a="http://schemas.openxmlformats.org/drawingml/2006/main">
                    <a:graphicData uri="http://schemas.openxmlformats.org/drawingml/2006/picture">
                      <pic:pic xmlns:pic="http://schemas.openxmlformats.org/drawingml/2006/picture">
                        <pic:nvPicPr>
                          <pic:cNvPr id="4272" name="Picture 4272"/>
                          <pic:cNvPicPr/>
                        </pic:nvPicPr>
                        <pic:blipFill>
                          <a:blip r:embed="rId12"/>
                          <a:stretch>
                            <a:fillRect/>
                          </a:stretch>
                        </pic:blipFill>
                        <pic:spPr>
                          <a:xfrm>
                            <a:off x="0" y="0"/>
                            <a:ext cx="188976" cy="134112"/>
                          </a:xfrm>
                          <a:prstGeom prst="rect">
                            <a:avLst/>
                          </a:prstGeom>
                        </pic:spPr>
                      </pic:pic>
                    </a:graphicData>
                  </a:graphic>
                </wp:anchor>
              </w:drawing>
            </w:r>
            <w:r>
              <w:rPr>
                <w:noProof/>
              </w:rPr>
              <w:drawing>
                <wp:anchor distT="0" distB="0" distL="114300" distR="114300" simplePos="0" relativeHeight="251664384" behindDoc="1" locked="0" layoutInCell="1" allowOverlap="0">
                  <wp:simplePos x="0" y="0"/>
                  <wp:positionH relativeFrom="column">
                    <wp:posOffset>19812</wp:posOffset>
                  </wp:positionH>
                  <wp:positionV relativeFrom="paragraph">
                    <wp:posOffset>112120</wp:posOffset>
                  </wp:positionV>
                  <wp:extent cx="188976" cy="134112"/>
                  <wp:effectExtent l="0" t="0" r="0" b="0"/>
                  <wp:wrapNone/>
                  <wp:docPr id="4278" name="Picture 4278"/>
                  <wp:cNvGraphicFramePr/>
                  <a:graphic xmlns:a="http://schemas.openxmlformats.org/drawingml/2006/main">
                    <a:graphicData uri="http://schemas.openxmlformats.org/drawingml/2006/picture">
                      <pic:pic xmlns:pic="http://schemas.openxmlformats.org/drawingml/2006/picture">
                        <pic:nvPicPr>
                          <pic:cNvPr id="4278" name="Picture 4278"/>
                          <pic:cNvPicPr/>
                        </pic:nvPicPr>
                        <pic:blipFill>
                          <a:blip r:embed="rId12"/>
                          <a:stretch>
                            <a:fillRect/>
                          </a:stretch>
                        </pic:blipFill>
                        <pic:spPr>
                          <a:xfrm>
                            <a:off x="0" y="0"/>
                            <a:ext cx="188976" cy="134112"/>
                          </a:xfrm>
                          <a:prstGeom prst="rect">
                            <a:avLst/>
                          </a:prstGeom>
                        </pic:spPr>
                      </pic:pic>
                    </a:graphicData>
                  </a:graphic>
                </wp:anchor>
              </w:drawing>
            </w:r>
            <w:r>
              <w:t xml:space="preserve"> ознакомиться с рекомендованной по данной теме научной литературой, а также с материалами судебной </w:t>
            </w:r>
            <w:proofErr w:type="gramStart"/>
            <w:r>
              <w:t>практики;</w:t>
            </w:r>
            <w:r>
              <w:rPr>
                <w:rFonts w:ascii="Calibri" w:eastAsia="Calibri" w:hAnsi="Calibri" w:cs="Calibri"/>
              </w:rPr>
              <w:t xml:space="preserve"> </w:t>
            </w:r>
            <w:r>
              <w:t xml:space="preserve"> найти</w:t>
            </w:r>
            <w:proofErr w:type="gramEnd"/>
            <w:r>
              <w:t xml:space="preserve"> и по возможности выписать из прочтенной литературы основные дефиниции по вопросам практического занятия,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t>подобрать из прочитанной литературы примеры, иллюстрирующие главные положения рассматриваемой темы.</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6" w:lineRule="auto"/>
              <w:ind w:left="0" w:right="36" w:firstLine="0"/>
              <w:jc w:val="both"/>
            </w:pPr>
            <w:r>
              <w:t>Изучение соответствующих положений программы дисциплины и конспекта лекций имеет важное значение, поскольку в них, с одной стороны, дается систематизированное изложение материала, а с другой – излагаются новые соображения, выдвинутые практикой, сообщаются сведения об изменениях в законодательстве и т.п.</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34" w:line="235" w:lineRule="auto"/>
              <w:ind w:left="0" w:firstLine="0"/>
            </w:pPr>
            <w:r>
              <w:t>Не следует ограничивать подготовку только ознакомлением с лекциями. При всем их совершенстве и полноте конспектирования лекции не могут исчерпать относящийся к теме материал. Лектор всегда оставляет немало вопросов для самостоятельного изучения студентами специальной литературы.</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37" w:lineRule="auto"/>
              <w:ind w:left="0" w:firstLine="0"/>
              <w:jc w:val="both"/>
            </w:pPr>
            <w:r>
              <w:t>Изучение специальной литературы целесообразно начинать с чтения учебника и учебного пособия. После их изучения легче понимаются рекомендованные монографии, журнальные статьи.</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right="43" w:firstLine="0"/>
            </w:pPr>
            <w:r>
              <w:t>Параллельно с изучением конспекта лекций, учебников и учебных пособий надо изучать нормы права. Разрозненное их чтение менее полезно для усвоения, так как в этом случае конкретные законы, подзаконные акты отрываются от изложения института в целом, какое дается в учебном материале. Нормы права всегда лучше усваиваются совместно с комментариями к ним. Поэтому всегда, когда в тексте лекции или учебника упоминается тот или иной нормативный акт, та или иная статья кодекса, с ними нужно сразу же ознакомиться, сопоставлять их содержание с имеющимися в лекции (учебнике).</w:t>
            </w:r>
            <w:r>
              <w:rPr>
                <w:rFonts w:ascii="Calibri" w:eastAsia="Calibri" w:hAnsi="Calibri" w:cs="Calibri"/>
              </w:rPr>
              <w:t xml:space="preserve"> </w:t>
            </w:r>
            <w:r>
              <w:t>Изучение рекомендованной нормативной и правоприменительной литературы лучше всего осуществлять в справочно- поисковых системах, таких как «Консультант Плюс», «Гарант», «Кодекс», находящихся в свободном доступе и др. Данная рекомендация обусловлена тем, что только в электронной базе документы приводятся в актуальном состоянии, т.е. с учетом</w:t>
            </w:r>
            <w:r>
              <w:rPr>
                <w:rFonts w:ascii="Calibri" w:eastAsia="Calibri" w:hAnsi="Calibri" w:cs="Calibri"/>
              </w:rPr>
              <w:t xml:space="preserve"> </w:t>
            </w:r>
          </w:p>
        </w:tc>
      </w:tr>
    </w:tbl>
    <w:p w:rsidR="00520620" w:rsidRDefault="00520620">
      <w:pPr>
        <w:sectPr w:rsidR="00520620">
          <w:headerReference w:type="even" r:id="rId13"/>
          <w:headerReference w:type="default" r:id="rId14"/>
          <w:headerReference w:type="first" r:id="rId15"/>
          <w:pgSz w:w="11909" w:h="16838"/>
          <w:pgMar w:top="612" w:right="522" w:bottom="793" w:left="1100" w:header="569" w:footer="720" w:gutter="0"/>
          <w:cols w:space="720"/>
        </w:sectPr>
      </w:pPr>
    </w:p>
    <w:p w:rsidR="00520620" w:rsidRDefault="0074030C">
      <w:pPr>
        <w:pBdr>
          <w:top w:val="none" w:sz="0" w:space="0" w:color="auto"/>
          <w:left w:val="none" w:sz="0" w:space="0" w:color="auto"/>
          <w:bottom w:val="none" w:sz="0" w:space="0" w:color="auto"/>
          <w:right w:val="none" w:sz="0" w:space="0" w:color="auto"/>
        </w:pBdr>
        <w:spacing w:after="274" w:line="259" w:lineRule="auto"/>
        <w:ind w:left="0" w:firstLine="0"/>
      </w:pPr>
      <w:r>
        <w:rPr>
          <w:color w:val="C0C0C0"/>
          <w:sz w:val="16"/>
        </w:rPr>
        <w:lastRenderedPageBreak/>
        <w:t>УП: ЛИЦЕЗИР400301_85_1-23.plx</w:t>
      </w:r>
    </w:p>
    <w:p w:rsidR="00520620" w:rsidRDefault="0074030C">
      <w:pPr>
        <w:ind w:left="-5"/>
      </w:pPr>
      <w:r>
        <w:t>всех внесенных в них изменений и дополнений.</w:t>
      </w:r>
      <w:r>
        <w:rPr>
          <w:rFonts w:ascii="Calibri" w:eastAsia="Calibri" w:hAnsi="Calibri" w:cs="Calibri"/>
        </w:rPr>
        <w:t xml:space="preserve"> </w:t>
      </w:r>
    </w:p>
    <w:p w:rsidR="00520620" w:rsidRDefault="0074030C">
      <w:pPr>
        <w:ind w:left="-5"/>
      </w:pPr>
      <w:r>
        <w:t>При подготовке студентам не следует стремиться к многократному чтению нормативного, научного и учебного материала: оно нередко приводит к механическому запоминанию. Нужно с первого же раза читать внимательно, вдумчиво. Очень важно при этом выделять основные признаки института. Не следует оставлять без внимания встретившиеся положения, известные уже из других дисциплин, ибо общие положения имеют специфическое в каждой дисциплине освещение, раскрываются под определенным, новым углом зрения. Особенно важно запомнить нормативные акты, их наименование.</w:t>
      </w:r>
      <w:r>
        <w:rPr>
          <w:rFonts w:ascii="Calibri" w:eastAsia="Calibri" w:hAnsi="Calibri" w:cs="Calibri"/>
        </w:rPr>
        <w:t xml:space="preserve"> </w:t>
      </w:r>
    </w:p>
    <w:p w:rsidR="00520620" w:rsidRDefault="0074030C">
      <w:pPr>
        <w:spacing w:after="77"/>
        <w:ind w:left="-5"/>
      </w:pPr>
      <w:r>
        <w:t>Для усвоения материала, а также развития устной речи, умения убедительно и аргументировано высказывать собственную мысль студент должен обязательно выступать на практических занятиях. Активное участие в работе практического занятия является необходимым условием для получения студентом положительной оценки за весь пройденный общий курс.</w:t>
      </w:r>
      <w:r>
        <w:rPr>
          <w:rFonts w:ascii="Calibri" w:eastAsia="Calibri" w:hAnsi="Calibri" w:cs="Calibri"/>
        </w:rPr>
        <w:t xml:space="preserve"> </w:t>
      </w:r>
      <w:r>
        <w:t>Также рекомендуется использовать инновационные формы подготовки к практическим занятиям, в том числе использование средств мультимедийной техники, подготовку электронных презентаций.</w:t>
      </w:r>
      <w:r>
        <w:rPr>
          <w:rFonts w:ascii="Calibri" w:eastAsia="Calibri" w:hAnsi="Calibri" w:cs="Calibri"/>
        </w:rPr>
        <w:t xml:space="preserve"> </w:t>
      </w:r>
    </w:p>
    <w:p w:rsidR="00520620" w:rsidRDefault="0074030C">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sectPr w:rsidR="00520620">
      <w:headerReference w:type="even" r:id="rId16"/>
      <w:headerReference w:type="default" r:id="rId17"/>
      <w:headerReference w:type="first" r:id="rId18"/>
      <w:pgSz w:w="11909" w:h="16838"/>
      <w:pgMar w:top="1440" w:right="566" w:bottom="1440" w:left="1133" w:header="59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9EC" w:rsidRDefault="004679EC">
      <w:pPr>
        <w:spacing w:after="0" w:line="240" w:lineRule="auto"/>
      </w:pPr>
      <w:r>
        <w:separator/>
      </w:r>
    </w:p>
  </w:endnote>
  <w:endnote w:type="continuationSeparator" w:id="0">
    <w:p w:rsidR="004679EC" w:rsidRDefault="00467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9EC" w:rsidRDefault="004679EC">
      <w:pPr>
        <w:spacing w:after="0" w:line="240" w:lineRule="auto"/>
      </w:pPr>
      <w:r>
        <w:separator/>
      </w:r>
    </w:p>
  </w:footnote>
  <w:footnote w:type="continuationSeparator" w:id="0">
    <w:p w:rsidR="004679EC" w:rsidRDefault="00467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520620">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520620">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520620">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74030C">
    <w:pPr>
      <w:pBdr>
        <w:top w:val="none" w:sz="0" w:space="0" w:color="auto"/>
        <w:left w:val="none" w:sz="0" w:space="0" w:color="auto"/>
        <w:bottom w:val="none" w:sz="0" w:space="0" w:color="auto"/>
        <w:right w:val="none" w:sz="0" w:space="0" w:color="auto"/>
      </w:pBdr>
      <w:tabs>
        <w:tab w:val="center" w:pos="4543"/>
        <w:tab w:val="right" w:pos="10287"/>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DF6027" w:rsidRPr="00DF6027">
      <w:rPr>
        <w:noProof/>
        <w:color w:val="C0C0C0"/>
        <w:sz w:val="16"/>
      </w:rPr>
      <w:t>8</w:t>
    </w:r>
    <w:r>
      <w:rPr>
        <w:color w:val="C0C0C0"/>
        <w:sz w:val="16"/>
      </w:rPr>
      <w:fldChar w:fldCharType="end"/>
    </w:r>
    <w:r>
      <w:rPr>
        <w:rFonts w:ascii="Calibri" w:eastAsia="Calibri" w:hAnsi="Calibri" w:cs="Calibri"/>
        <w:sz w:val="16"/>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74030C">
    <w:pPr>
      <w:pBdr>
        <w:top w:val="none" w:sz="0" w:space="0" w:color="auto"/>
        <w:left w:val="none" w:sz="0" w:space="0" w:color="auto"/>
        <w:bottom w:val="none" w:sz="0" w:space="0" w:color="auto"/>
        <w:right w:val="none" w:sz="0" w:space="0" w:color="auto"/>
      </w:pBdr>
      <w:tabs>
        <w:tab w:val="right" w:pos="10287"/>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sidR="00DF6027" w:rsidRPr="00DF6027">
      <w:rPr>
        <w:noProof/>
        <w:color w:val="C0C0C0"/>
        <w:sz w:val="16"/>
      </w:rPr>
      <w:t>7</w:t>
    </w:r>
    <w:r>
      <w:rPr>
        <w:color w:val="C0C0C0"/>
        <w:sz w:val="16"/>
      </w:rPr>
      <w:fldChar w:fldCharType="end"/>
    </w:r>
    <w:r>
      <w:rPr>
        <w:rFonts w:ascii="Calibri" w:eastAsia="Calibri" w:hAnsi="Calibri" w:cs="Calibri"/>
        <w:sz w:val="16"/>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74030C">
    <w:pPr>
      <w:pBdr>
        <w:top w:val="none" w:sz="0" w:space="0" w:color="auto"/>
        <w:left w:val="none" w:sz="0" w:space="0" w:color="auto"/>
        <w:bottom w:val="none" w:sz="0" w:space="0" w:color="auto"/>
        <w:right w:val="none" w:sz="0" w:space="0" w:color="auto"/>
      </w:pBdr>
      <w:tabs>
        <w:tab w:val="right" w:pos="10287"/>
      </w:tabs>
      <w:spacing w:after="0" w:line="259" w:lineRule="auto"/>
      <w:ind w:left="0" w:firstLine="0"/>
    </w:pPr>
    <w:r>
      <w:rPr>
        <w:color w:val="C0C0C0"/>
        <w:sz w:val="16"/>
      </w:rPr>
      <w:t>УП: ЛИЦЕЗИР400301_85_1-23.plx</w:t>
    </w:r>
    <w:r>
      <w:rPr>
        <w:rFonts w:ascii="Calibri" w:eastAsia="Calibri" w:hAnsi="Calibri" w:cs="Calibri"/>
        <w:sz w:val="16"/>
      </w:rPr>
      <w:t xml:space="preserve"> </w:t>
    </w:r>
    <w:r>
      <w:rPr>
        <w:rFonts w:ascii="Calibri" w:eastAsia="Calibri" w:hAnsi="Calibri" w:cs="Calibri"/>
        <w:sz w:val="16"/>
      </w:rPr>
      <w:tab/>
    </w:r>
    <w:r>
      <w:rPr>
        <w:color w:val="C0C0C0"/>
        <w:sz w:val="16"/>
      </w:rPr>
      <w:t xml:space="preserve">стр. </w:t>
    </w:r>
    <w:r>
      <w:fldChar w:fldCharType="begin"/>
    </w:r>
    <w:r>
      <w:instrText xml:space="preserve"> PAGE   \* MERGEFORMAT </w:instrText>
    </w:r>
    <w:r>
      <w:fldChar w:fldCharType="separate"/>
    </w:r>
    <w:r>
      <w:rPr>
        <w:color w:val="C0C0C0"/>
        <w:sz w:val="16"/>
      </w:rPr>
      <w:t>3</w:t>
    </w:r>
    <w:r>
      <w:rPr>
        <w:color w:val="C0C0C0"/>
        <w:sz w:val="16"/>
      </w:rPr>
      <w:fldChar w:fldCharType="end"/>
    </w:r>
    <w:r>
      <w:rPr>
        <w:rFonts w:ascii="Calibri" w:eastAsia="Calibri" w:hAnsi="Calibri" w:cs="Calibri"/>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74030C">
    <w:pPr>
      <w:pBdr>
        <w:top w:val="none" w:sz="0" w:space="0" w:color="auto"/>
        <w:left w:val="none" w:sz="0" w:space="0" w:color="auto"/>
        <w:bottom w:val="none" w:sz="0" w:space="0" w:color="auto"/>
        <w:right w:val="none" w:sz="0" w:space="0" w:color="auto"/>
      </w:pBdr>
      <w:tabs>
        <w:tab w:val="center" w:pos="2372"/>
        <w:tab w:val="center" w:pos="4500"/>
        <w:tab w:val="right" w:pos="10209"/>
      </w:tabs>
      <w:spacing w:after="0" w:line="259" w:lineRule="auto"/>
      <w:ind w:left="0" w:right="-1"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sidR="00DF6027" w:rsidRPr="00DF6027">
      <w:rPr>
        <w:noProof/>
        <w:color w:val="C0C0C0"/>
        <w:sz w:val="16"/>
      </w:rPr>
      <w:t>12</w:t>
    </w:r>
    <w:r>
      <w:rPr>
        <w:color w:val="C0C0C0"/>
        <w:sz w:val="16"/>
      </w:rPr>
      <w:fldChar w:fldCharType="end"/>
    </w:r>
    <w:r>
      <w:rPr>
        <w:rFonts w:ascii="Calibri" w:eastAsia="Calibri" w:hAnsi="Calibri" w:cs="Calibri"/>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74030C">
    <w:pPr>
      <w:pBdr>
        <w:top w:val="none" w:sz="0" w:space="0" w:color="auto"/>
        <w:left w:val="none" w:sz="0" w:space="0" w:color="auto"/>
        <w:bottom w:val="none" w:sz="0" w:space="0" w:color="auto"/>
        <w:right w:val="none" w:sz="0" w:space="0" w:color="auto"/>
      </w:pBdr>
      <w:tabs>
        <w:tab w:val="center" w:pos="2372"/>
        <w:tab w:val="center" w:pos="4500"/>
        <w:tab w:val="right" w:pos="10209"/>
      </w:tabs>
      <w:spacing w:after="0" w:line="259" w:lineRule="auto"/>
      <w:ind w:left="0" w:right="-1"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10</w:t>
    </w:r>
    <w:r>
      <w:rPr>
        <w:color w:val="C0C0C0"/>
        <w:sz w:val="16"/>
      </w:rPr>
      <w:fldChar w:fldCharType="end"/>
    </w:r>
    <w:r>
      <w:rPr>
        <w:rFonts w:ascii="Calibri" w:eastAsia="Calibri" w:hAnsi="Calibri" w:cs="Calibri"/>
        <w:sz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0620" w:rsidRDefault="0074030C">
    <w:pPr>
      <w:pBdr>
        <w:top w:val="none" w:sz="0" w:space="0" w:color="auto"/>
        <w:left w:val="none" w:sz="0" w:space="0" w:color="auto"/>
        <w:bottom w:val="none" w:sz="0" w:space="0" w:color="auto"/>
        <w:right w:val="none" w:sz="0" w:space="0" w:color="auto"/>
      </w:pBdr>
      <w:tabs>
        <w:tab w:val="center" w:pos="2372"/>
        <w:tab w:val="center" w:pos="4500"/>
        <w:tab w:val="right" w:pos="10209"/>
      </w:tabs>
      <w:spacing w:after="0" w:line="259" w:lineRule="auto"/>
      <w:ind w:left="0" w:right="-1" w:firstLine="0"/>
    </w:pPr>
    <w:r>
      <w:rPr>
        <w:rFonts w:ascii="Calibri" w:eastAsia="Calibri" w:hAnsi="Calibri" w:cs="Calibri"/>
        <w:sz w:val="22"/>
      </w:rPr>
      <w:tab/>
    </w:r>
    <w:r>
      <w:rPr>
        <w:rFonts w:ascii="Calibri" w:eastAsia="Calibri" w:hAnsi="Calibri" w:cs="Calibri"/>
        <w:sz w:val="16"/>
      </w:rPr>
      <w:t xml:space="preserve"> </w:t>
    </w:r>
    <w:r>
      <w:rPr>
        <w:rFonts w:ascii="Calibri" w:eastAsia="Calibri" w:hAnsi="Calibri" w:cs="Calibri"/>
        <w:sz w:val="16"/>
      </w:rPr>
      <w:tab/>
    </w:r>
    <w:r>
      <w:rPr>
        <w:rFonts w:ascii="Calibri" w:eastAsia="Calibri" w:hAnsi="Calibri" w:cs="Calibri"/>
        <w:sz w:val="22"/>
      </w:rPr>
      <w:t xml:space="preserve"> </w:t>
    </w:r>
    <w:r>
      <w:rPr>
        <w:rFonts w:ascii="Calibri" w:eastAsia="Calibri" w:hAnsi="Calibri" w:cs="Calibri"/>
        <w:sz w:val="22"/>
      </w:rPr>
      <w:tab/>
    </w:r>
    <w:r>
      <w:rPr>
        <w:color w:val="C0C0C0"/>
        <w:sz w:val="16"/>
      </w:rPr>
      <w:t xml:space="preserve">стр. </w:t>
    </w:r>
    <w:r>
      <w:fldChar w:fldCharType="begin"/>
    </w:r>
    <w:r>
      <w:instrText xml:space="preserve"> PAGE   \* MERGEFORMAT </w:instrText>
    </w:r>
    <w:r>
      <w:fldChar w:fldCharType="separate"/>
    </w:r>
    <w:r>
      <w:rPr>
        <w:color w:val="C0C0C0"/>
        <w:sz w:val="16"/>
      </w:rPr>
      <w:t>10</w:t>
    </w:r>
    <w:r>
      <w:rPr>
        <w:color w:val="C0C0C0"/>
        <w:sz w:val="16"/>
      </w:rPr>
      <w:fldChar w:fldCharType="end"/>
    </w:r>
    <w:r>
      <w:rPr>
        <w:rFonts w:ascii="Calibri" w:eastAsia="Calibri" w:hAnsi="Calibri" w:cs="Calibri"/>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C205B"/>
    <w:multiLevelType w:val="hybridMultilevel"/>
    <w:tmpl w:val="07F8346A"/>
    <w:lvl w:ilvl="0" w:tplc="3D10E26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496B73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4F8AE54">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F52B094">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108991C">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B2848BC">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42448B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B047A36">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1A077B2">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221E00B0"/>
    <w:multiLevelType w:val="hybridMultilevel"/>
    <w:tmpl w:val="084C9CF0"/>
    <w:lvl w:ilvl="0" w:tplc="3C5AB54E">
      <w:start w:val="1"/>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2C2E9EA">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61A4BB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8A22EF0">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B306AA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D467440">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0127794">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EDE218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9CAD50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25D16EA7"/>
    <w:multiLevelType w:val="hybridMultilevel"/>
    <w:tmpl w:val="94EEF58C"/>
    <w:lvl w:ilvl="0" w:tplc="7F8ED660">
      <w:start w:val="36"/>
      <w:numFmt w:val="decimal"/>
      <w:lvlText w:val="%1."/>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9F7CD666">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BC631AE">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1CA7EB2">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DE8B55E">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994C382">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9F00AB8">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82ECCDA">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EDCD99E">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4E6E26F8"/>
    <w:multiLevelType w:val="hybridMultilevel"/>
    <w:tmpl w:val="441C7A34"/>
    <w:lvl w:ilvl="0" w:tplc="BC86F488">
      <w:start w:val="1"/>
      <w:numFmt w:val="decimal"/>
      <w:lvlText w:val="%1."/>
      <w:lvlJc w:val="left"/>
      <w:pPr>
        <w:ind w:left="3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F46B4FC">
      <w:start w:val="1"/>
      <w:numFmt w:val="lowerLetter"/>
      <w:lvlText w:val="%2"/>
      <w:lvlJc w:val="left"/>
      <w:pPr>
        <w:ind w:left="11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9D4E40AE">
      <w:start w:val="1"/>
      <w:numFmt w:val="lowerRoman"/>
      <w:lvlText w:val="%3"/>
      <w:lvlJc w:val="left"/>
      <w:pPr>
        <w:ind w:left="18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D60E5AC2">
      <w:start w:val="1"/>
      <w:numFmt w:val="decimal"/>
      <w:lvlText w:val="%4"/>
      <w:lvlJc w:val="left"/>
      <w:pPr>
        <w:ind w:left="25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740E27E">
      <w:start w:val="1"/>
      <w:numFmt w:val="lowerLetter"/>
      <w:lvlText w:val="%5"/>
      <w:lvlJc w:val="left"/>
      <w:pPr>
        <w:ind w:left="32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A60586A">
      <w:start w:val="1"/>
      <w:numFmt w:val="lowerRoman"/>
      <w:lvlText w:val="%6"/>
      <w:lvlJc w:val="left"/>
      <w:pPr>
        <w:ind w:left="399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39AEBB6">
      <w:start w:val="1"/>
      <w:numFmt w:val="decimal"/>
      <w:lvlText w:val="%7"/>
      <w:lvlJc w:val="left"/>
      <w:pPr>
        <w:ind w:left="471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A183860">
      <w:start w:val="1"/>
      <w:numFmt w:val="lowerLetter"/>
      <w:lvlText w:val="%8"/>
      <w:lvlJc w:val="left"/>
      <w:pPr>
        <w:ind w:left="5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CF29F00">
      <w:start w:val="1"/>
      <w:numFmt w:val="lowerRoman"/>
      <w:lvlText w:val="%9"/>
      <w:lvlJc w:val="left"/>
      <w:pPr>
        <w:ind w:left="615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 w15:restartNumberingAfterBreak="0">
    <w:nsid w:val="752B4F28"/>
    <w:multiLevelType w:val="hybridMultilevel"/>
    <w:tmpl w:val="D91A3A80"/>
    <w:lvl w:ilvl="0" w:tplc="BBEA7BBA">
      <w:start w:val="5"/>
      <w:numFmt w:val="decimal"/>
      <w:lvlText w:val="%1."/>
      <w:lvlJc w:val="left"/>
      <w:pPr>
        <w:ind w:left="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2A45E64">
      <w:start w:val="1"/>
      <w:numFmt w:val="lowerLetter"/>
      <w:lvlText w:val="%2"/>
      <w:lvlJc w:val="left"/>
      <w:pPr>
        <w:ind w:left="11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D40765A">
      <w:start w:val="1"/>
      <w:numFmt w:val="lowerRoman"/>
      <w:lvlText w:val="%3"/>
      <w:lvlJc w:val="left"/>
      <w:pPr>
        <w:ind w:left="18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82A5B64">
      <w:start w:val="1"/>
      <w:numFmt w:val="decimal"/>
      <w:lvlText w:val="%4"/>
      <w:lvlJc w:val="left"/>
      <w:pPr>
        <w:ind w:left="25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CAAFD20">
      <w:start w:val="1"/>
      <w:numFmt w:val="lowerLetter"/>
      <w:lvlText w:val="%5"/>
      <w:lvlJc w:val="left"/>
      <w:pPr>
        <w:ind w:left="32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92AC73E">
      <w:start w:val="1"/>
      <w:numFmt w:val="lowerRoman"/>
      <w:lvlText w:val="%6"/>
      <w:lvlJc w:val="left"/>
      <w:pPr>
        <w:ind w:left="399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12E28FE">
      <w:start w:val="1"/>
      <w:numFmt w:val="decimal"/>
      <w:lvlText w:val="%7"/>
      <w:lvlJc w:val="left"/>
      <w:pPr>
        <w:ind w:left="471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061E27AC">
      <w:start w:val="1"/>
      <w:numFmt w:val="lowerLetter"/>
      <w:lvlText w:val="%8"/>
      <w:lvlJc w:val="left"/>
      <w:pPr>
        <w:ind w:left="543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5E8C871C">
      <w:start w:val="1"/>
      <w:numFmt w:val="lowerRoman"/>
      <w:lvlText w:val="%9"/>
      <w:lvlJc w:val="left"/>
      <w:pPr>
        <w:ind w:left="61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620"/>
    <w:rsid w:val="004679EC"/>
    <w:rsid w:val="00520620"/>
    <w:rsid w:val="0074030C"/>
    <w:rsid w:val="0083491B"/>
    <w:rsid w:val="00DF6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3EE90-08F8-4539-8190-E95FD42BC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8" w:space="0" w:color="000000"/>
        <w:left w:val="single" w:sz="8" w:space="0" w:color="000000"/>
        <w:bottom w:val="single" w:sz="8" w:space="0" w:color="000000"/>
        <w:right w:val="single" w:sz="8" w:space="0" w:color="000000"/>
      </w:pBdr>
      <w:spacing w:after="5" w:line="247" w:lineRule="auto"/>
      <w:ind w:left="10" w:hanging="10"/>
    </w:pPr>
    <w:rPr>
      <w:rFonts w:ascii="Times New Roman" w:eastAsia="Times New Roman" w:hAnsi="Times New Roman" w:cs="Times New Roman"/>
      <w:color w:val="000000"/>
      <w:sz w:val="19"/>
    </w:rPr>
  </w:style>
  <w:style w:type="paragraph" w:styleId="1">
    <w:name w:val="heading 1"/>
    <w:next w:val="a"/>
    <w:link w:val="10"/>
    <w:uiPriority w:val="9"/>
    <w:unhideWhenUsed/>
    <w:qFormat/>
    <w:pPr>
      <w:keepNext/>
      <w:keepLines/>
      <w:spacing w:after="8" w:line="250" w:lineRule="auto"/>
      <w:ind w:left="10" w:hanging="10"/>
      <w:outlineLvl w:val="0"/>
    </w:pPr>
    <w:rPr>
      <w:rFonts w:ascii="Times New Roman" w:eastAsia="Times New Roman" w:hAnsi="Times New Roman" w:cs="Times New Roman"/>
      <w:b/>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434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3201</Words>
  <Characters>18251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cp:lastModifiedBy>Пивнева Галина Владимировна</cp:lastModifiedBy>
  <cp:revision>4</cp:revision>
  <dcterms:created xsi:type="dcterms:W3CDTF">2023-07-14T11:15:00Z</dcterms:created>
  <dcterms:modified xsi:type="dcterms:W3CDTF">2023-07-19T06:13:00Z</dcterms:modified>
</cp:coreProperties>
</file>