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33E" w:rsidRDefault="001733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80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A233E" w:rsidRDefault="001733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80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233E" w:rsidRDefault="001A233E">
      <w:pPr>
        <w:sectPr w:rsidR="001A233E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20" w:footer="720" w:gutter="0"/>
          <w:cols w:space="720"/>
        </w:sectPr>
      </w:pPr>
    </w:p>
    <w:p w:rsidR="001A233E" w:rsidRDefault="001733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4447"/>
          <w:tab w:val="center" w:pos="5344"/>
          <w:tab w:val="center" w:pos="7582"/>
        </w:tabs>
        <w:spacing w:after="243" w:line="259" w:lineRule="auto"/>
        <w:ind w:left="0" w:firstLine="0"/>
      </w:pPr>
      <w:r>
        <w:rPr>
          <w:color w:val="C0C0C0"/>
          <w:sz w:val="16"/>
        </w:rPr>
        <w:lastRenderedPageBreak/>
        <w:t>УП: ЛИЦЕЗИР400301_85_1-23</w:t>
      </w:r>
      <w:r>
        <w:rPr>
          <w:color w:val="C0C0C0"/>
          <w:sz w:val="24"/>
          <w:vertAlign w:val="superscript"/>
        </w:rPr>
        <w:t>.plx</w:t>
      </w:r>
      <w:r>
        <w:rPr>
          <w:color w:val="C0C0C0"/>
          <w:sz w:val="24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1A233E" w:rsidRDefault="001733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4447"/>
          <w:tab w:val="center" w:pos="7810"/>
          <w:tab w:val="center" w:pos="7582"/>
          <w:tab w:val="right" w:pos="10276"/>
        </w:tabs>
        <w:spacing w:after="18" w:line="259" w:lineRule="auto"/>
        <w:ind w:left="0" w:right="-344" w:firstLine="0"/>
      </w:pPr>
      <w:r>
        <w:rPr>
          <w:rFonts w:ascii="Calibri" w:eastAsia="Calibri" w:hAnsi="Calibri" w:cs="Calibri"/>
          <w:dstrike/>
          <w:sz w:val="22"/>
        </w:rPr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37129" cy="30480"/>
                <wp:effectExtent l="0" t="0" r="0" b="0"/>
                <wp:docPr id="42143" name="Group 42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60319" name="Shape 60319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20" name="Shape 60320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21" name="Shape 60321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22" name="Shape 60322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23" name="Shape 60323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24" name="Shape 60324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25" name="Shape 60325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26" name="Shape 60326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27" name="Shape 60327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28" name="Shape 60328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42143" style="width:239.144pt;height:2.40002pt;mso-position-horizontal-relative:char;mso-position-vertical-relative:line" coordsize="30371,304">
                <v:shape id="Shape 60329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60330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60331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60332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60333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60334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60335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60336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60337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60338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1A233E" w:rsidRDefault="0017334C">
      <w:pPr>
        <w:pStyle w:val="1"/>
        <w:tabs>
          <w:tab w:val="center" w:pos="5135"/>
          <w:tab w:val="center" w:pos="5344"/>
          <w:tab w:val="center" w:pos="7582"/>
          <w:tab w:val="center" w:pos="9311"/>
        </w:tabs>
        <w:spacing w:after="115"/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t>Визирование РП для исполнения в очередном учебном году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:rsidR="001A233E" w:rsidRDefault="001733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6283"/>
          <w:tab w:val="center" w:pos="8359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Председатель НМС УГН(С) 40.03.01 </w:t>
      </w:r>
      <w:proofErr w:type="gramStart"/>
      <w:r>
        <w:t>Юриспруденция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proofErr w:type="gramEnd"/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>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Алексеева Марина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</w:p>
    <w:p w:rsidR="001A233E" w:rsidRDefault="001733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5344"/>
          <w:tab w:val="center" w:pos="8210"/>
        </w:tabs>
        <w:spacing w:after="105" w:line="259" w:lineRule="auto"/>
        <w:ind w:left="0" w:firstLine="0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</w:r>
      <w:r>
        <w:t>Владимировна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571" w:firstLine="0"/>
        <w:jc w:val="right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1A233E" w:rsidRDefault="001733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1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1A233E" w:rsidRDefault="001733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39" w:line="259" w:lineRule="auto"/>
        <w:ind w:left="29"/>
      </w:pPr>
      <w:r>
        <w:t>Рабочая программа по дисциплине «История государства и права зарубежных стран» проанализирована и признана актуальной для исполнения в ____ - ____ учебном году.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pStyle w:val="1"/>
        <w:spacing w:after="75"/>
        <w:ind w:left="-5"/>
      </w:pPr>
      <w:r>
        <w:t>Протокол заседания кафедры «Кафедра "Гуманитарные и социально-экономические науки"» от 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  <w:b w:val="0"/>
        </w:rPr>
        <w:t xml:space="preserve"> </w:t>
      </w:r>
    </w:p>
    <w:p w:rsidR="001A233E" w:rsidRDefault="001733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1A233E" w:rsidRDefault="001733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right" w:pos="9932"/>
        </w:tabs>
        <w:spacing w:after="105" w:line="259" w:lineRule="auto"/>
        <w:ind w:left="0" w:firstLine="0"/>
      </w:pPr>
      <w:r>
        <w:t>Зав. кафедрой   ___________________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t>Борисова Анна Анатольевна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</w:pPr>
      <w:r>
        <w:rPr>
          <w:rFonts w:ascii="Calibri" w:eastAsia="Calibri" w:hAnsi="Calibri" w:cs="Calibri"/>
          <w:sz w:val="30"/>
          <w:vertAlign w:val="superscript"/>
        </w:rPr>
        <w:t xml:space="preserve"> </w:t>
      </w:r>
      <w:r>
        <w:rPr>
          <w:rFonts w:ascii="Calibri" w:eastAsia="Calibri" w:hAnsi="Calibri" w:cs="Calibri"/>
          <w:sz w:val="30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1A233E" w:rsidRDefault="001733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61" w:line="259" w:lineRule="auto"/>
        <w:ind w:left="29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2915"/>
          <w:tab w:val="center" w:pos="4447"/>
          <w:tab w:val="center" w:pos="7810"/>
          <w:tab w:val="center" w:pos="7582"/>
          <w:tab w:val="right" w:pos="10276"/>
        </w:tabs>
        <w:spacing w:after="0" w:line="259" w:lineRule="auto"/>
        <w:ind w:left="0" w:right="-344" w:firstLine="0"/>
      </w:pPr>
      <w:r>
        <w:rPr>
          <w:rFonts w:ascii="Calibri" w:eastAsia="Calibri" w:hAnsi="Calibri" w:cs="Calibri"/>
          <w:strike/>
          <w:sz w:val="22"/>
          <w:u w:val="single" w:color="000000"/>
        </w:rPr>
        <w:t xml:space="preserve"> 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</w:r>
      <w:r>
        <w:rPr>
          <w:rFonts w:ascii="Calibri" w:eastAsia="Calibri" w:hAnsi="Calibri" w:cs="Calibri"/>
          <w:sz w:val="2"/>
          <w:vertAlign w:val="superscript"/>
        </w:rPr>
        <w:t xml:space="preserve"> </w:t>
      </w:r>
      <w:r>
        <w:rPr>
          <w:rFonts w:ascii="Calibri" w:eastAsia="Calibri" w:hAnsi="Calibri" w:cs="Calibri"/>
          <w:sz w:val="2"/>
          <w:vertAlign w:val="superscript"/>
        </w:rPr>
        <w:tab/>
      </w:r>
      <w:r>
        <w:rPr>
          <w:rFonts w:ascii="Calibri" w:eastAsia="Calibri" w:hAnsi="Calibri" w:cs="Calibri"/>
          <w:strike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37129" cy="33528"/>
                <wp:effectExtent l="0" t="0" r="0" b="0"/>
                <wp:docPr id="42145" name="Group 42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60339" name="Shape 60339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40" name="Shape 60340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41" name="Shape 60341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42" name="Shape 60342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43" name="Shape 60343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44" name="Shape 60344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45" name="Shape 60345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46" name="Shape 60346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47" name="Shape 60347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48" name="Shape 60348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42145" style="width:239.144pt;height:2.64001pt;mso-position-horizontal-relative:char;mso-position-vertical-relative:line" coordsize="30371,335">
                <v:shape id="Shape 60349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60350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60351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60352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60353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60354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60355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60356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60357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60358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br w:type="page"/>
      </w:r>
    </w:p>
    <w:p w:rsidR="001A233E" w:rsidRDefault="001733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52" w:line="259" w:lineRule="auto"/>
        <w:ind w:left="29"/>
      </w:pPr>
      <w:r>
        <w:rPr>
          <w:color w:val="C0C0C0"/>
          <w:sz w:val="16"/>
        </w:rPr>
        <w:lastRenderedPageBreak/>
        <w:t>УП: ЛИЦЕЗИР400301_85_1-23.plx</w:t>
      </w:r>
    </w:p>
    <w:tbl>
      <w:tblPr>
        <w:tblStyle w:val="TableGrid"/>
        <w:tblW w:w="10272" w:type="dxa"/>
        <w:tblInd w:w="2" w:type="dxa"/>
        <w:tblCellMar>
          <w:top w:w="13" w:type="dxa"/>
          <w:left w:w="38" w:type="dxa"/>
        </w:tblCellMar>
        <w:tblLook w:val="04A0" w:firstRow="1" w:lastRow="0" w:firstColumn="1" w:lastColumn="0" w:noHBand="0" w:noVBand="1"/>
      </w:tblPr>
      <w:tblGrid>
        <w:gridCol w:w="776"/>
        <w:gridCol w:w="9496"/>
      </w:tblGrid>
      <w:tr w:rsidR="001A233E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rPr>
                <w:b/>
              </w:rPr>
              <w:t>1. ЦЕЛИ ОСВОЕНИЯ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506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сформировать у студентов целостное понимание исторического процесса становления государства и права, умеющего творчески мыслить на основе знания закономерностей возникновения и развития государства и права;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50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выработать у обучающихся умение анализировать современное состояние и тенденции развития государства и права, моделировать их дальнейшее развитие с </w:t>
            </w:r>
            <w:proofErr w:type="gramStart"/>
            <w:r>
              <w:t>целью  решения</w:t>
            </w:r>
            <w:proofErr w:type="gramEnd"/>
            <w:r>
              <w:t xml:space="preserve"> конкретных практических задач.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1A233E" w:rsidRDefault="001733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9" w:type="dxa"/>
          <w:left w:w="31" w:type="dxa"/>
        </w:tblCellMar>
        <w:tblLook w:val="04A0" w:firstRow="1" w:lastRow="0" w:firstColumn="1" w:lastColumn="0" w:noHBand="0" w:noVBand="1"/>
      </w:tblPr>
      <w:tblGrid>
        <w:gridCol w:w="776"/>
        <w:gridCol w:w="499"/>
        <w:gridCol w:w="1508"/>
        <w:gridCol w:w="7489"/>
      </w:tblGrid>
      <w:tr w:rsidR="001A233E">
        <w:trPr>
          <w:trHeight w:val="271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rPr>
                <w:b/>
              </w:rPr>
              <w:t>2. МЕСТО ДИСЦИПЛИНЫ (МОДУЛЯ) В СТРУКТУРЕ ОБРАЗОВАТЕЛЬНОЙ ПРОГРАММЫ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81"/>
        </w:trPr>
        <w:tc>
          <w:tcPr>
            <w:tcW w:w="27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2" w:firstLine="0"/>
              <w:jc w:val="center"/>
            </w:pPr>
            <w:r>
              <w:t>Цикл (раздел) ОП: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Б1.О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b/>
              </w:rPr>
              <w:t>Требования к предварительной подготовке обучающегося: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50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 xml:space="preserve">Изучение дисциплины базируется на результатах обучения по дисциплинам общеобразовательной средней школы: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истории России, всеобщей истории, обществознания.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50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b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Актуальные вопросы теории государства и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Гражданское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Актуальные вопросы теории государства и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Гражданское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54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6" w:firstLine="0"/>
              <w:jc w:val="center"/>
            </w:pPr>
            <w:r>
              <w:rPr>
                <w:b/>
              </w:rPr>
              <w:t xml:space="preserve">3. КОМПЕТЕНЦИИ ОБУЧАЮЩЕГОСЯ, ФОРМИРУЕМЫЕ В РЕЗУЛЬТАТЕ ОСВОЕНИЯ ДИСЦИПЛИНЫ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3" w:firstLine="0"/>
              <w:jc w:val="center"/>
            </w:pPr>
            <w:r>
              <w:rPr>
                <w:b/>
              </w:rPr>
              <w:t>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24605" w:rsidTr="00F24605">
        <w:trPr>
          <w:trHeight w:val="54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F24605" w:rsidRDefault="00F246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6" w:firstLine="0"/>
              <w:jc w:val="center"/>
              <w:rPr>
                <w:b/>
              </w:rPr>
            </w:pPr>
            <w:r>
              <w:rPr>
                <w:b/>
              </w:rPr>
              <w:t xml:space="preserve">ОПК-1:  </w:t>
            </w:r>
            <w:r w:rsidRPr="00F24605">
              <w:rPr>
                <w:b/>
              </w:rPr>
              <w:t>Способен анализировать основные закономерности формирования, функционирования и развития права</w:t>
            </w:r>
          </w:p>
        </w:tc>
      </w:tr>
      <w:tr w:rsidR="001A233E">
        <w:trPr>
          <w:trHeight w:val="761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82" w:lineRule="auto"/>
              <w:ind w:left="0" w:firstLine="0"/>
              <w:jc w:val="center"/>
            </w:pPr>
            <w:r>
              <w:rPr>
                <w:b/>
              </w:rPr>
              <w:t xml:space="preserve">ОПК-1.2: Осуществляет анализ особенностей происхождения государства и права у различных народов мира, выделяет общее и особенное в процессе складывания зарубежных и отечественных государственно-правовых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0" w:firstLine="0"/>
              <w:jc w:val="center"/>
            </w:pPr>
            <w:r>
              <w:rPr>
                <w:b/>
              </w:rPr>
              <w:t>институтов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476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0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основные исторические этапы, закономерности и особенности становления и развития государства и права зарубежных стран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0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основные тенденции развития государственно-правовой организации общества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475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0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условия и формы развития государственно-правовых институтов зарубежных стран, основные памятники права на различных этапах истории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0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выявлять закономерности и динамику развития государства и права в современных условиях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696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0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применять навыки анализа определяющих тенденций государственно-правового развития общества, а также политико-правовых источников, раскрывать их взаимосвязь с социальными условиями развития права и государства в разные эпохи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0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анализировать основные мировоззренческие проблемы, связанные с развитием государства и права, возникавшие на различных этапах развития человечества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481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0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применения сравнительно-правовых знаний в ходе законотворческой деятельности и экспертной оценки законов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0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навыками аргументировано обосновывать свою точку зрения по ключевым моментам истории государства и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0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навыками работы с нормативными правовыми актами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1A233E" w:rsidRDefault="0017334C">
      <w:pPr>
        <w:pStyle w:val="1"/>
        <w:tabs>
          <w:tab w:val="center" w:pos="1277"/>
          <w:tab w:val="center" w:pos="2785"/>
          <w:tab w:val="center" w:pos="4548"/>
          <w:tab w:val="center" w:pos="5839"/>
          <w:tab w:val="center" w:pos="9311"/>
        </w:tabs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t>В результате освоения дисциплины (модуля) обучающийся должен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8" w:type="dxa"/>
        </w:tblCellMar>
        <w:tblLook w:val="04A0" w:firstRow="1" w:lastRow="0" w:firstColumn="1" w:lastColumn="0" w:noHBand="0" w:noVBand="1"/>
      </w:tblPr>
      <w:tblGrid>
        <w:gridCol w:w="778"/>
        <w:gridCol w:w="9498"/>
      </w:tblGrid>
      <w:tr w:rsidR="001A233E">
        <w:trPr>
          <w:trHeight w:val="27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50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происхождение современной государственно-правовой картины миры, во всей ее сложности, многообразии и противоречивости;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50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основные достижения науки в изучении наиболее важных и сложных проблем государственно-правовой истории зарубежных стран;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50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особенности формирования и эволюции государственно-правовых укладов отдельных народов, закономерности, динамику и направленность их развития в рамках общечеловеческой цивилизации;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юридические понятия и категории;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50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lastRenderedPageBreak/>
              <w:t>3.1.5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основные тенденции эволюции современных государственно-правовых укладов в условиях глобализации (постиндустриальная цивилизация);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особенности научного взгляда на историю государства и права зарубежных стран;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50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содержание основных памятников права, а также наиболее важных и распространенных политических и правовых доктрин прошлого и современности.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1A233E" w:rsidRDefault="001733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4298"/>
          <w:tab w:val="center" w:pos="5124"/>
          <w:tab w:val="center" w:pos="5820"/>
          <w:tab w:val="center" w:pos="6939"/>
          <w:tab w:val="center" w:pos="8312"/>
        </w:tabs>
        <w:spacing w:after="0" w:line="259" w:lineRule="auto"/>
        <w:ind w:left="0" w:firstLine="0"/>
      </w:pPr>
      <w:r>
        <w:rPr>
          <w:color w:val="C0C0C0"/>
          <w:sz w:val="16"/>
        </w:rPr>
        <w:t>УП: ЛИЦЕЗИР400301_85_1-23</w:t>
      </w:r>
      <w:r>
        <w:rPr>
          <w:color w:val="C0C0C0"/>
          <w:sz w:val="24"/>
          <w:vertAlign w:val="superscript"/>
        </w:rPr>
        <w:t>.plx</w:t>
      </w:r>
      <w:r>
        <w:rPr>
          <w:color w:val="C0C0C0"/>
          <w:sz w:val="24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4" w:type="dxa"/>
        </w:tblCellMar>
        <w:tblLook w:val="04A0" w:firstRow="1" w:lastRow="0" w:firstColumn="1" w:lastColumn="0" w:noHBand="0" w:noVBand="1"/>
      </w:tblPr>
      <w:tblGrid>
        <w:gridCol w:w="773"/>
        <w:gridCol w:w="9503"/>
      </w:tblGrid>
      <w:tr w:rsidR="001A233E">
        <w:trPr>
          <w:trHeight w:val="504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right"/>
            </w:pPr>
            <w:r>
              <w:t>3.2.1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работать в коллективе, толерантно воспринимая  социальные, этнические, конфессиональные и культурные различия;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83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right"/>
            </w:pPr>
            <w:r>
              <w:t>3.2.2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анализировать содержание современной государственно-правовой культуры;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78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right"/>
            </w:pPr>
            <w:r>
              <w:t>3.2.3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анализировать, толковать и правильно применять правовые нормы;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78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right"/>
            </w:pPr>
            <w:r>
              <w:t>3.2.4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оперировать юридическими (историко-правовыми) понятиями и категориями;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505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right"/>
            </w:pPr>
            <w:r>
              <w:t>3.2.5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самостоятельно изучать правовые акты различных исторических эпох, анализировать их, аргументировать свои выводы по сути данных документов ссылками на их текст, проводить их сравнительный анализ;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509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right"/>
            </w:pPr>
            <w:r>
              <w:t>3.2.6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ориентироваться в существующей научной литературе по проблемам истории государства и права зарубежных стран; сопоставлять различные точки зрения и вырабатывать на этой основе собственные суждения и выводы;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509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right"/>
            </w:pPr>
            <w:r>
              <w:t>3.2.7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выявлять общие тенденции в развитии институтов государства и права зарубежных стран и на основе этого прогнозировать их дальнейшее состояние;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504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right"/>
            </w:pPr>
            <w:r>
              <w:t>3.2.8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 xml:space="preserve">применять полученные знания при изучении </w:t>
            </w:r>
            <w:proofErr w:type="spellStart"/>
            <w:r>
              <w:t>общеюридических</w:t>
            </w:r>
            <w:proofErr w:type="spellEnd"/>
            <w:r>
              <w:t xml:space="preserve"> и отраслевых дисциплин и в дальнейшей практической деятельности;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78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right"/>
            </w:pPr>
            <w:r>
              <w:t>3.2.9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принимать решения и совершать юридические действия в точном соответствии с законом;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509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right"/>
            </w:pPr>
            <w:r>
              <w:t>3.2.10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квалифицированно применять изучаемые в рамках учебной дисциплины нормы законодательства к конкретным практическим ситуациям, аргументировать принятые решения.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78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right"/>
            </w:pPr>
            <w:r>
              <w:rPr>
                <w:b/>
              </w:rPr>
              <w:t>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505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right"/>
            </w:pPr>
            <w:r>
              <w:t>3.3.1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навыками сравнительно-правового анализа документов, позиций историков, правоведов и обществоведов по различным историко-правовым проблемам;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83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right"/>
            </w:pPr>
            <w:r>
              <w:t>3.3.2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навыками формулировать и отстаивать собственную точку зрения, вести дискуссию;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78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right"/>
            </w:pPr>
            <w:r>
              <w:t>3.3.3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навыками анализа юридических фактов и возникающих в связи с ними правовых отношений;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78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right"/>
            </w:pPr>
            <w:r>
              <w:t>3.3.4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обладать навыками правильного составления и оформления юридических документов;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504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right"/>
            </w:pPr>
            <w:r>
              <w:t>3.3.5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навыками осуществления профессиональной деятельности на основе развитого правосознания, правового мышления и правовой культуры;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509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right"/>
            </w:pPr>
            <w:r>
              <w:t>3.3.6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1A233E" w:rsidRDefault="001733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31" w:type="dxa"/>
        </w:tblCellMar>
        <w:tblLook w:val="04A0" w:firstRow="1" w:lastRow="0" w:firstColumn="1" w:lastColumn="0" w:noHBand="0" w:noVBand="1"/>
      </w:tblPr>
      <w:tblGrid>
        <w:gridCol w:w="963"/>
        <w:gridCol w:w="3188"/>
        <w:gridCol w:w="970"/>
        <w:gridCol w:w="696"/>
        <w:gridCol w:w="1119"/>
        <w:gridCol w:w="1369"/>
        <w:gridCol w:w="706"/>
        <w:gridCol w:w="1261"/>
      </w:tblGrid>
      <w:tr w:rsidR="001A233E">
        <w:trPr>
          <w:trHeight w:val="269"/>
        </w:trPr>
        <w:tc>
          <w:tcPr>
            <w:tcW w:w="83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3D3D3"/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3" w:firstLine="0"/>
              <w:jc w:val="right"/>
            </w:pPr>
            <w:r>
              <w:rPr>
                <w:b/>
              </w:rPr>
              <w:t>4. СТРУКТУРА И СОДЕРЖАНИЕ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A233E" w:rsidRDefault="001A233E">
            <w:pPr>
              <w:spacing w:after="160" w:line="259" w:lineRule="auto"/>
              <w:ind w:left="0" w:firstLine="0"/>
            </w:pPr>
          </w:p>
        </w:tc>
      </w:tr>
      <w:tr w:rsidR="001A233E">
        <w:trPr>
          <w:trHeight w:val="42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Код занятия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Наименование разделов и тем /вид занятия/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38" w:hanging="197"/>
            </w:pPr>
            <w:r>
              <w:rPr>
                <w:b/>
              </w:rPr>
              <w:t>Семестр / Курс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5" w:firstLine="0"/>
              <w:jc w:val="both"/>
            </w:pPr>
            <w:r>
              <w:rPr>
                <w:b/>
              </w:rPr>
              <w:t>Часов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Компетен</w:t>
            </w:r>
            <w:proofErr w:type="spellEnd"/>
            <w:r>
              <w:rPr>
                <w:b/>
              </w:rPr>
              <w:t>-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b/>
              </w:rPr>
              <w:t>ции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2" w:firstLine="0"/>
            </w:pPr>
            <w:r>
              <w:rPr>
                <w:b/>
              </w:rPr>
              <w:t>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Интер</w:t>
            </w:r>
            <w:proofErr w:type="spellEnd"/>
            <w:r>
              <w:rPr>
                <w:b/>
              </w:rPr>
              <w:t xml:space="preserve"> акт.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0" w:firstLine="0"/>
              <w:jc w:val="both"/>
            </w:pPr>
            <w:r>
              <w:rPr>
                <w:b/>
              </w:rPr>
              <w:t>Примечание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78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b/>
              </w:rPr>
              <w:t>Раздел 1. Введение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Тема 1.1. Предмет, цели и задачи курса «История государства и права зарубежных стран»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0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6381D" w:rsidRPr="0007121D">
              <w:t>ОПК-1</w:t>
            </w:r>
            <w:r w:rsidR="00231F36">
              <w:t>.2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Тема 1.1. Предмет, цели и задачи курса «История государства и права зарубежных стран»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0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231F36">
              <w:t>ОПК-1.2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476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b/>
              </w:rPr>
              <w:t>Раздел 2. Раздел I. Государство и право Древнего мира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22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Тема 1.2. Государство и право Древнего Востока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0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6381D" w:rsidRPr="0007121D">
              <w:t>ОПК-1</w:t>
            </w:r>
            <w:r w:rsidR="00231F36">
              <w:t>.2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Тема 1.2. Государство и право Древнего Востока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0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231F36">
              <w:t>ОПК-1.2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lastRenderedPageBreak/>
              <w:t>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Тема 1.2. Государство и право Древнего Востока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0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231F36">
              <w:t>ОПК-1.2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right="35" w:firstLine="0"/>
              <w:jc w:val="both"/>
            </w:pPr>
            <w:r>
              <w:t>Тема 1.3. Особенности государственно- политических форм в Древней Греции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0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7" w:line="259" w:lineRule="auto"/>
              <w:ind w:left="2" w:firstLine="0"/>
            </w:pPr>
            <w:r>
              <w:t xml:space="preserve">Тема 1.3. Особенности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 xml:space="preserve">государственно- политических форм в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Древней Греции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0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A233E" w:rsidRDefault="001A233E">
      <w:pPr>
        <w:sectPr w:rsidR="001A233E">
          <w:headerReference w:type="even" r:id="rId12"/>
          <w:headerReference w:type="default" r:id="rId13"/>
          <w:headerReference w:type="first" r:id="rId14"/>
          <w:pgSz w:w="11909" w:h="16838"/>
          <w:pgMar w:top="595" w:right="877" w:bottom="826" w:left="1100" w:header="592" w:footer="720" w:gutter="0"/>
          <w:cols w:space="720"/>
          <w:titlePg/>
        </w:sectPr>
      </w:pPr>
    </w:p>
    <w:p w:rsidR="001A233E" w:rsidRDefault="001A233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100" w:right="10" w:firstLine="0"/>
        <w:jc w:val="both"/>
      </w:pPr>
    </w:p>
    <w:tbl>
      <w:tblPr>
        <w:tblStyle w:val="TableGrid"/>
        <w:tblW w:w="10276" w:type="dxa"/>
        <w:tblInd w:w="0" w:type="dxa"/>
        <w:tblCellMar>
          <w:top w:w="11" w:type="dxa"/>
          <w:left w:w="34" w:type="dxa"/>
          <w:right w:w="17" w:type="dxa"/>
        </w:tblCellMar>
        <w:tblLook w:val="04A0" w:firstRow="1" w:lastRow="0" w:firstColumn="1" w:lastColumn="0" w:noHBand="0" w:noVBand="1"/>
      </w:tblPr>
      <w:tblGrid>
        <w:gridCol w:w="956"/>
        <w:gridCol w:w="3395"/>
        <w:gridCol w:w="936"/>
        <w:gridCol w:w="672"/>
        <w:gridCol w:w="1057"/>
        <w:gridCol w:w="1378"/>
        <w:gridCol w:w="677"/>
        <w:gridCol w:w="1205"/>
      </w:tblGrid>
      <w:tr w:rsidR="001A233E">
        <w:trPr>
          <w:trHeight w:val="91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t>2.6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Тема 1.4. Государство и право Древнего Рима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46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t>2.7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Тема 1.4. Государство и право Древнего Рима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46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t>2.8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Тема 1.4. Государство и право Древнего Рима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46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696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b/>
              </w:rPr>
              <w:t>Раздел 3. РАЗДЕЛ II. Пути развития средневековых цивилизаций Запада и Востока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 w:rsidP="0026381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t>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>Тема 2.1. Государство и право средневековой Франции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46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t>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>Тема 2.1. Государство и право средневековой Франции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46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t>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>Тема 2.1. Государство и право средневековой Франции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46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t>3.4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>Тема 2.2. Государство и право средневековой Германии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231F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 w:rsidRPr="0007121D">
              <w:t>ОПК-1</w:t>
            </w:r>
            <w:r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46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t>3.5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>Тема 2.2. Государство и право средневековой Германии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46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t>3.6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>Тема 2.3. Государство и право средневековой Англии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46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t>3.7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>Тема 2.3. Государство и право средневековой Англии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46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t>3.8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Тема 2.4. Государство и право средневекового Востока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46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22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t>3.9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Тема 2.4. Государство и право средневекового Востока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46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475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rPr>
                <w:b/>
              </w:rPr>
              <w:t>Раздел 4. РАЗДЕЛ III. История государства и права Нового времени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t>4.1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Тема 3.1. Британское государство в XVII-XIX столетиях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46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t>4.2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Тема 3.1. Британское государство в XVII-XIX столетиях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46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lastRenderedPageBreak/>
              <w:t>4.3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Тема 3.1. Британское государство в XVII-XIX столетиях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46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A233E" w:rsidRDefault="001733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52" w:line="259" w:lineRule="auto"/>
        <w:ind w:left="29"/>
      </w:pPr>
      <w:r>
        <w:rPr>
          <w:color w:val="C0C0C0"/>
          <w:sz w:val="16"/>
        </w:rPr>
        <w:t>УП: ЛИЦЕЗИР400301_85_1-23.plx</w:t>
      </w:r>
    </w:p>
    <w:tbl>
      <w:tblPr>
        <w:tblStyle w:val="TableGrid"/>
        <w:tblW w:w="10276" w:type="dxa"/>
        <w:tblInd w:w="0" w:type="dxa"/>
        <w:tblCellMar>
          <w:top w:w="10" w:type="dxa"/>
          <w:left w:w="34" w:type="dxa"/>
        </w:tblCellMar>
        <w:tblLook w:val="04A0" w:firstRow="1" w:lastRow="0" w:firstColumn="1" w:lastColumn="0" w:noHBand="0" w:noVBand="1"/>
      </w:tblPr>
      <w:tblGrid>
        <w:gridCol w:w="961"/>
        <w:gridCol w:w="3395"/>
        <w:gridCol w:w="931"/>
        <w:gridCol w:w="677"/>
        <w:gridCol w:w="1052"/>
        <w:gridCol w:w="1378"/>
        <w:gridCol w:w="677"/>
        <w:gridCol w:w="1205"/>
      </w:tblGrid>
      <w:tr w:rsidR="001A233E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4.4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7" w:line="238" w:lineRule="auto"/>
              <w:ind w:left="0" w:firstLine="0"/>
              <w:jc w:val="both"/>
            </w:pPr>
            <w:r>
              <w:t xml:space="preserve">Тема 3.2. Создание Соединенных Штатов Америки и эволюция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государства в XVIII-XIX столетиях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4.5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6" w:firstLine="0"/>
              <w:jc w:val="both"/>
            </w:pPr>
            <w:r>
              <w:t>Тема 3.2. Создание Соединенных Штатов Америки и эволюция государства в XVIII-XIX столетиях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4.6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2" w:line="259" w:lineRule="auto"/>
              <w:ind w:left="0" w:firstLine="0"/>
            </w:pPr>
            <w:r>
              <w:t xml:space="preserve">Тема 3.3. Развитие государства во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Франции в конце XVIII - XIX столетии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4.7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Тема 3.4. Эволюция германского политического пространства: от союза к империи (ХIХ-нач. ХХ вв.)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4.8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Тема 3.4. Эволюция германского политического пространства: от союза к империи (ХIХ-нач. ХХ вв.)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8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4.9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Тема 3.5. Государства Латинской Америки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8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4.10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Тема 3.6. Китайская империя в XIX веке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8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4.11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Тема 3.7. Развитие государственного строя Японии в XIX столетии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8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4.12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Тема 3.8. Формирование правовых систем современности в XIX столетии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480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Раздел 5. РАЗДЕЛ IV. Государство и право Новейшего времени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5.1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Тема 4.1. Эволюция государства и права Германии в XX веке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5.2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Тема 4.2. Государство и право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Великобритании в XX веке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5.3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Тема 4.2. Государство и право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Великобритании в XX веке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5.4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Тема 4.3. Французская республика в XX веке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5.5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3" w:lineRule="auto"/>
              <w:ind w:left="0" w:firstLine="0"/>
            </w:pPr>
            <w:r>
              <w:t xml:space="preserve">Тема 4.4. Эволюция государства и права Соединенных Штатов Америки в XX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веке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lastRenderedPageBreak/>
              <w:t>5.6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3" w:lineRule="auto"/>
              <w:ind w:left="0" w:firstLine="0"/>
            </w:pPr>
            <w:r>
              <w:t xml:space="preserve">Тема 4.4. Эволюция государства и права Соединенных Штатов Америки в XX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веке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8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>5.7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Тема 4.5. Государство и право Италии в XX веке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8" w:right="145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>5.8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Тема 4.6. Японское государство в XX веке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8" w:right="145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>5.9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Тема 4.7. Государство и право в Китае  в ХХ веке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8" w:right="145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1138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>5.10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Тема 4.8.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Государство и право в странах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8" w:firstLine="0"/>
            </w:pPr>
            <w:r>
              <w:t>Центральной и Восточной Европы в ХХ веке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8" w:right="145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1138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>5.11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Тема 4.8.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Государство и право в странах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8" w:firstLine="0"/>
            </w:pPr>
            <w:r>
              <w:t>Центральной и Восточной Европы в ХХ веке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8" w:right="145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>5.12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90" w:firstLine="0"/>
            </w:pPr>
            <w:r>
              <w:t>Прием экзамена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/ИКР/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0,3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8" w:right="145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>5.13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Экзамен /Экзамен/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35,7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31F36" w:rsidRPr="0007121D">
              <w:t>ОПК-1</w:t>
            </w:r>
            <w:r w:rsidR="00231F36">
              <w:t>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 xml:space="preserve">Л1.1 Л1.2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 xml:space="preserve">Л1.3Л2.1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8" w:right="145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A233E" w:rsidRDefault="001733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4" w:type="dxa"/>
          <w:left w:w="31" w:type="dxa"/>
          <w:right w:w="17" w:type="dxa"/>
        </w:tblCellMar>
        <w:tblLook w:val="04A0" w:firstRow="1" w:lastRow="0" w:firstColumn="1" w:lastColumn="0" w:noHBand="0" w:noVBand="1"/>
      </w:tblPr>
      <w:tblGrid>
        <w:gridCol w:w="10272"/>
      </w:tblGrid>
      <w:tr w:rsidR="001A233E">
        <w:trPr>
          <w:trHeight w:val="550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07" w:right="822" w:firstLine="0"/>
              <w:jc w:val="center"/>
            </w:pPr>
            <w:r>
              <w:rPr>
                <w:b/>
              </w:rPr>
              <w:t>5.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b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8" w:firstLine="0"/>
              <w:jc w:val="center"/>
            </w:pPr>
            <w:r>
              <w:rPr>
                <w:b/>
              </w:rPr>
              <w:t>5.1. Контрольные вопросы и задания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7006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lastRenderedPageBreak/>
              <w:t>Перечень вопросов для самоконтроля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Что изучает история государства и права зарубежных стран?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</w:pPr>
            <w:r>
              <w:t>Какие методы используются при изучении истории государства и права зарубежных стран?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Что представляет собой историко-хронологический подход относительно проблемы периодизации?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</w:pPr>
            <w:r>
              <w:t>Что такое режим «восточной деспотии»? Какие основные функции выполняла централизованная государственная власть в государствах Древнего Востока?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В чем своеобразие общественного строя древневосточных государств?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В чем своеобразие древневосточного судопроизводства?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Какие принципы были положены в основу древнеегипетского права?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Каковы источники и структура Законов Хаммурапи?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В чем специфика законодательной политики в Древнем Китае и в чем ее сходства с другими государствами древности?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Какие можно отметить черты античной государственности, ее достижения и уроки?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Как возник и управлялся античный полис?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Кто такие патриции и плебеи? Почему плебеи сначала не входили в римскую общину?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Каковы особенности полисной идеологии? В чем своеобразие римской полисной идеологии?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В чем своеобразие права и правосудия в Афинах, Спарте, Риме?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Какие принципы античного права унаследовало современное право?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</w:pPr>
            <w:r>
              <w:t>Что представляла собой система самоуправления в Средние века?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Что такое городское право? Каковы его особенности? Что представляла собой городская коммуна?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Каковы особенности общинного самоуправления?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firstLine="0"/>
            </w:pPr>
            <w:r>
              <w:t>Какова специфика цеховой организации в средневековом городе? Чем определялась принадлежность к цеховой организации?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7" w:lineRule="auto"/>
              <w:ind w:firstLine="0"/>
            </w:pPr>
            <w:r>
              <w:t>Как складывались отношения германских племен с римлянами? Как варвары относились к наследию римской цивилизации?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Проанализируйте систему преступлений и наказаний в соответствии с Салической правдой?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1" w:line="259" w:lineRule="auto"/>
              <w:ind w:firstLine="0"/>
            </w:pPr>
            <w:r>
              <w:t>Какова роль Саксонского и Швабского зерцал в становлении судебно-правовой системы Германии?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Какие обстоятельства побудили императорскую власть в Германии создать общеимперское уголовно-судебное уложение?</w:t>
            </w:r>
          </w:p>
          <w:p w:rsidR="001A233E" w:rsidRDefault="0017334C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Какое влияние на содержание Каролины оказала судебная практика?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В чем своеобразие рецепции римского права в средневековой Германии?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1A233E" w:rsidRDefault="001A233E">
      <w:pPr>
        <w:sectPr w:rsidR="001A233E">
          <w:headerReference w:type="even" r:id="rId15"/>
          <w:headerReference w:type="default" r:id="rId16"/>
          <w:headerReference w:type="first" r:id="rId17"/>
          <w:pgSz w:w="11909" w:h="16838"/>
          <w:pgMar w:top="595" w:right="523" w:bottom="790" w:left="1100" w:header="569" w:footer="720" w:gutter="0"/>
          <w:cols w:space="720"/>
        </w:sectPr>
      </w:pPr>
    </w:p>
    <w:p w:rsidR="001A233E" w:rsidRDefault="0017334C">
      <w:pPr>
        <w:numPr>
          <w:ilvl w:val="0"/>
          <w:numId w:val="1"/>
        </w:numPr>
        <w:ind w:hanging="393"/>
      </w:pPr>
      <w:r>
        <w:lastRenderedPageBreak/>
        <w:t>Каковы источники феодального права Франции?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Какие особенности уголовного права существовали в средневековой Франции?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Какова была система управления в Англии до нормандского завоевания?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Как произошло образование и упрочение английского парламента?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Какое место занимает «Великая хартия вольностей» в правовой истории Англии?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Как возникли «общее право» и суд присяжных?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Что такое «право справедливости»?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Охарактеризуйте судебную систему средневековой Англии?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Как осуществлялось судопроизводство? Какую роль сыграли в развитии системы судопроизводства реформы Генриха II?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В чем проявилось влияние ислама и буддизма на развитие народов Востока?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Как вы понимаете слияние религиозного и политического начал в системе управления стран арабского мира? Почему халиф считался одновременно светским и духовным правителем?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Какое значение придается обычаям в нормах правовых памятников средневекового Китая? Какие разновидности законов были известны в средневековом Китае?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Какие периоды выделяют в развитии средневековой Японии?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Почему Арабский Халифат называют «теократическим государством»?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Какими законодательными актами была оформлена конституционная монархия в Англии?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Как проходила эволюция двухпартийной политической системы в Великобритании?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В чем своеобразие вещного, обязательственного и семейного права?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Какую эволюцию совершило уголовное право?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Каковы отличительные черты англосаксонской правовой системы?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Каковы характерные черты английского судопроизводства?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Какие западноевропейские традиции принесли с собой колонисты?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Какие цели ставили перед собой колонисты? Входило ли в планы колонистов отделиться от Англии?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Какое значение для истории английских колоний в Северной Америке имело соглашение, заключенное на борту «</w:t>
      </w:r>
      <w:proofErr w:type="spellStart"/>
      <w:r>
        <w:t>Мэйфлауэра</w:t>
      </w:r>
      <w:proofErr w:type="spellEnd"/>
      <w:r>
        <w:t>»?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spacing w:after="29"/>
        <w:ind w:hanging="393"/>
      </w:pPr>
      <w:r>
        <w:t>Какую роль в быстром успехе США сыграла американская демократия? Были ли у нее преимущества по сравнению с европейской демократией?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В чем своеобразие судебно-правовой системы США?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Что отличало развитие буржуазной модели государства во Франции от английской модели?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Какая форма правления была установлена первой революционной Конституцией Франции?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Каковы причины реставрации монархии Бурбонов?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Как повлияла Французская буржуазная революция на становление национальной правовой системы?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В чем состоят главные отличия двух основных правовых систем современности (континентальная и англосаксонская)?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Какие традиции старой французской цивилистики лежат в основе кодекса Наполеона 1804 г.?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Какие изменения произошли во французском судопроизводстве?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Каковы важнейшие предпосылки объединения Германии в ХIХ в.?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Почему именно Пруссия возглавила процесс объединения Германии?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Почему в Японии долгое время не устанавливалась сильная централизованная власть? Как это сказалось на ее политическом развитии? Приведите примеры.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Как отразились на характере японской государственности две противоположные тенденции – восприимчивость к иностранным влияниям и стремление к изоляции?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На каких принципах строилась судебная система Японии?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 xml:space="preserve">Каково содержание китайских законов Дацин </w:t>
      </w:r>
      <w:proofErr w:type="spellStart"/>
      <w:r>
        <w:t>люйли</w:t>
      </w:r>
      <w:proofErr w:type="spellEnd"/>
      <w:r>
        <w:t>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Каковы особенности американского федерализма?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Какова роль в государственно-правовой истории США «Нового курса» Ф. Рузвельта?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Какие сдвиги произошли в систематизации американского законодательства?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Какие законы были приняты в сфере уголовного права США?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Что представляет собой британская неписаная конституция?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Что такое «делегированное законодательство»?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Существует ли легальное определение преступления в английском уголовном праве?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Как изменилась партийная система Франции после окончания Второй мировой войны?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Какие изменения в государственном строе Франции происходят в период Четвертой республики?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Каковы особенности Конституции 1946 г.?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Чем вызваны основные изменения в источниках права и отраслях законодательства в послевоенный период?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 xml:space="preserve">К каким результатам привело политическое преобладание </w:t>
      </w:r>
      <w:proofErr w:type="spellStart"/>
      <w:r>
        <w:t>голлистов</w:t>
      </w:r>
      <w:proofErr w:type="spellEnd"/>
      <w:r>
        <w:t xml:space="preserve"> во Франции в 1960-х гг.?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В чем состоит специфика современного социального законодательства Франции?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Как изменилось законодательство о суде и судоустройстве?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Какая форма государственного устройства Германии устанавливалась Конституцией 1919 г.?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Как изменилось государственное устройство Германии после прихода к власти нацистов?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На какой основе произошло образование единого германского государства в октябре 1990 г.?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Что такое «режим канцлерской демократии» в современной Германии?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В чем заключаются особенности конституционного строя развивающихся государств?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 xml:space="preserve">Каковы предпосылки изменений государственного строя в странах Центральной </w:t>
      </w:r>
      <w:proofErr w:type="gramStart"/>
      <w:r>
        <w:t>и  Юго</w:t>
      </w:r>
      <w:proofErr w:type="gramEnd"/>
      <w:r>
        <w:t>-Восточной Европы в послевоенный период?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lastRenderedPageBreak/>
        <w:t>В чем своеобразие стран «народной демократии»?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"/>
        </w:numPr>
        <w:spacing w:after="160"/>
        <w:ind w:hanging="393"/>
      </w:pPr>
      <w:r>
        <w:t>Что собой представлял процесс конституционного развития стран Центральной и Юго-Восточной Европы?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spacing w:after="0" w:line="259" w:lineRule="auto"/>
        <w:ind w:left="19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A233E" w:rsidRDefault="0017334C">
      <w:pPr>
        <w:numPr>
          <w:ilvl w:val="0"/>
          <w:numId w:val="1"/>
        </w:numPr>
        <w:ind w:hanging="393"/>
      </w:pPr>
      <w:r>
        <w:t>Какие особенности (закономерности) можно обнаружить в законодательстве социалистических стран?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spacing w:after="0" w:line="259" w:lineRule="auto"/>
        <w:ind w:left="19" w:firstLine="0"/>
      </w:pP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ind w:left="29"/>
      </w:pPr>
      <w:r>
        <w:t>Перечень вопросов для подготовки к экзамену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spacing w:after="0" w:line="259" w:lineRule="auto"/>
        <w:ind w:left="19" w:firstLine="0"/>
      </w:pP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2"/>
        </w:numPr>
        <w:ind w:hanging="288"/>
      </w:pPr>
      <w:r>
        <w:t>Предмет науки история государства и права зарубежных стран, ее методология, функции и значение.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2"/>
        </w:numPr>
        <w:ind w:hanging="288"/>
      </w:pPr>
      <w:r>
        <w:t>Периодизация истории государства и права зарубежных стран: многообразие подходов.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2"/>
        </w:numPr>
        <w:ind w:hanging="288"/>
      </w:pPr>
      <w:r>
        <w:t>Государственный и общественный строй древневосточных цивилизаций.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2"/>
        </w:numPr>
        <w:ind w:hanging="288"/>
      </w:pPr>
      <w:r>
        <w:t>Основные черты древневосточного права.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2"/>
        </w:numPr>
        <w:ind w:hanging="288"/>
      </w:pPr>
      <w:r>
        <w:t xml:space="preserve">Развитие государственного строя в Древних Афинах. Реформы Солона и </w:t>
      </w:r>
      <w:proofErr w:type="spellStart"/>
      <w:r>
        <w:t>Клисфена</w:t>
      </w:r>
      <w:proofErr w:type="spellEnd"/>
      <w:r>
        <w:t>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2"/>
        </w:numPr>
        <w:ind w:hanging="288"/>
      </w:pPr>
      <w:r>
        <w:t>Особенности государственного и общественного строя Древней Спарты.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2"/>
        </w:numPr>
        <w:ind w:hanging="288"/>
      </w:pPr>
      <w:r>
        <w:t>Основные черты афинского права: источники права, право собственности и обязательства, брак и семья, преступление и наказание.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2"/>
        </w:numPr>
        <w:ind w:hanging="288"/>
      </w:pPr>
      <w:r>
        <w:t>Эволюция римской государственности. Плебеи и патриции: сущность и итоги противостояния.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2"/>
        </w:numPr>
        <w:ind w:hanging="288"/>
      </w:pPr>
      <w:r>
        <w:t>Основные этапы развития римского права. Эволюция источников права и правовой системы.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2"/>
        </w:numPr>
        <w:ind w:hanging="288"/>
      </w:pPr>
      <w:r>
        <w:t>Законы XII таблиц: структура, содержание, основные институты и значение.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2"/>
        </w:numPr>
        <w:ind w:hanging="288"/>
      </w:pPr>
      <w:r>
        <w:t>Государственный и общественный строй древних франков. Дворцово-вотчинная система управления.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2"/>
        </w:numPr>
        <w:ind w:hanging="288"/>
      </w:pPr>
      <w:r>
        <w:t>Раннефеодальное государство во Франции (IX-XIII в.).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2"/>
        </w:numPr>
        <w:ind w:hanging="288"/>
      </w:pPr>
      <w:r>
        <w:t>Образование сословно-представительной монархии во Франции. Великий мартовский ордонанс 1357 г.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2"/>
        </w:numPr>
        <w:ind w:hanging="288"/>
      </w:pPr>
      <w:r>
        <w:t>Абсолютная монархия во Франции (XVI-XVIII вв.). Центральное и местное управление. Судопроизводство.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2"/>
        </w:numPr>
        <w:ind w:hanging="288"/>
      </w:pPr>
      <w:r>
        <w:t>Германия в период территориальной раздробленности: особенности государственно-политического и правового развития.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2"/>
        </w:numPr>
        <w:ind w:hanging="288"/>
      </w:pPr>
      <w:r>
        <w:t>Салическая правда, ее содержание и значение. Преступление и наказание. Судебный процесс по Салической правде.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2"/>
        </w:numPr>
        <w:ind w:hanging="288"/>
      </w:pPr>
      <w:r>
        <w:t>Основные черты средневекового права.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2"/>
        </w:numPr>
        <w:ind w:hanging="288"/>
      </w:pPr>
      <w:r>
        <w:t>Партикулярные правовые системы средневековья.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3"/>
        </w:numPr>
        <w:ind w:hanging="288"/>
      </w:pPr>
      <w:r>
        <w:t>«Каролина» - уголовно-судебное уложение средневековой Германии.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3"/>
        </w:numPr>
        <w:ind w:hanging="288"/>
      </w:pPr>
      <w:r>
        <w:t xml:space="preserve">Кутюмы </w:t>
      </w:r>
      <w:proofErr w:type="spellStart"/>
      <w:r>
        <w:t>Бовези</w:t>
      </w:r>
      <w:proofErr w:type="spellEnd"/>
      <w:r>
        <w:t xml:space="preserve"> XIII в.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3"/>
        </w:numPr>
        <w:ind w:hanging="288"/>
      </w:pPr>
      <w:r>
        <w:t xml:space="preserve">Нормандское завоевание Англии и его влияние на государственное развитие страны. Раннее </w:t>
      </w:r>
      <w:proofErr w:type="spellStart"/>
      <w:r>
        <w:t>англосаксонсонское</w:t>
      </w:r>
      <w:proofErr w:type="spellEnd"/>
      <w:r>
        <w:t xml:space="preserve"> законодательство.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3"/>
        </w:numPr>
        <w:ind w:hanging="288"/>
      </w:pPr>
      <w:r>
        <w:t>Сословно-представительная монархия в Англии (XIII-XV вв.).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3"/>
        </w:numPr>
        <w:ind w:hanging="288"/>
      </w:pPr>
      <w:r>
        <w:t>Великая хартия вольностей 1215 г.: содержание и значение.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3"/>
        </w:numPr>
        <w:ind w:hanging="288"/>
      </w:pPr>
      <w:r>
        <w:t>Абсолютная монархия в Англии (XV-XVII вв.). Особенности английского абсолютизма.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3"/>
        </w:numPr>
        <w:ind w:hanging="288"/>
      </w:pPr>
      <w:r>
        <w:t>Особенности развития права в средневековой Англии. Общее право. Статутное право. Право справедливости. Кровавое законодательство.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3"/>
        </w:numPr>
        <w:ind w:hanging="288"/>
      </w:pPr>
      <w:r>
        <w:t>Место и роль церкви в средневековой цивилизации. Каноническое право.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ind w:left="29"/>
      </w:pPr>
      <w:r>
        <w:t>26.Общественно-политическое развитие цивилизаций средневекового Востока.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4"/>
        </w:numPr>
        <w:ind w:hanging="393"/>
      </w:pPr>
      <w:r>
        <w:t>Основные черты права Арабского Халифата.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4"/>
        </w:numPr>
        <w:ind w:hanging="393"/>
      </w:pPr>
      <w:r>
        <w:t>Революция XVII в. и образование современного государства в Англии.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4"/>
        </w:numPr>
        <w:spacing w:after="29"/>
        <w:ind w:hanging="393"/>
      </w:pPr>
      <w:r>
        <w:t>Формирование конституционной монархии в Англии. Хабеас корпус акт 1679 г. Билль о правах 1689 г. Акт об устроении 1701 г. Вестминстерская модель парламентаризма.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4"/>
        </w:numPr>
        <w:ind w:hanging="393"/>
      </w:pPr>
      <w:r>
        <w:t>Развитие государственного строя Англии в XIX - нач. ХХ в. Избирательные реформы.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4"/>
        </w:numPr>
        <w:ind w:hanging="393"/>
      </w:pPr>
      <w:r>
        <w:t>Развитие права Англии в ХIX в.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4"/>
        </w:numPr>
        <w:ind w:hanging="393"/>
      </w:pPr>
      <w:r>
        <w:t>Война за независимость и образование США. «Декларация независимости 1776 г.»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4"/>
        </w:numPr>
        <w:ind w:hanging="393"/>
      </w:pPr>
      <w:r>
        <w:t>Конституция США 1787 г.: общая характеристика. «Билль о правах 1791г.»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4"/>
        </w:numPr>
        <w:ind w:hanging="393"/>
      </w:pPr>
      <w:r>
        <w:t>Гражданская война в США 1861-1865 гг. и конституционное закрепление ее результатов. Эволюция государственного строя и права США в конце XIX - начале XX вв.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4"/>
        </w:numPr>
        <w:ind w:hanging="393"/>
      </w:pPr>
      <w:r>
        <w:t>Правовое развитие США в ХIX в.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4"/>
        </w:numPr>
        <w:ind w:hanging="393"/>
      </w:pPr>
      <w:r>
        <w:t>Французская буржуазная революция XVIII в.: характер и итоги. Декларация прав человека и гражданина 1789 г.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4"/>
        </w:numPr>
        <w:ind w:hanging="393"/>
      </w:pPr>
      <w:r>
        <w:t>Государственно-правовое развитие Франции после революции 1789 г. Конституция 1799 г.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4"/>
        </w:numPr>
        <w:ind w:hanging="393"/>
      </w:pPr>
      <w:r>
        <w:t>Вторая республика во Франции. Конституция 1848г. Образование второй империи во Франции. Конституция 1852г.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4"/>
        </w:numPr>
        <w:ind w:hanging="393"/>
      </w:pPr>
      <w:r>
        <w:t>Установление третьей республики во Франции. Принятие конституционных законов 1875 г.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4"/>
        </w:numPr>
        <w:ind w:hanging="393"/>
      </w:pPr>
      <w:r>
        <w:t>Гражданский кодекс Франции 1804 г.: система, институты.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4"/>
        </w:numPr>
        <w:ind w:hanging="393"/>
      </w:pPr>
      <w:r>
        <w:t>Уголовный кодекс Франции 1810 г.: структура, система преступлений и наказаний.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4"/>
        </w:numPr>
        <w:ind w:hanging="393"/>
      </w:pPr>
      <w:r>
        <w:t>Объединение Германии в XIX в. Создание Германской империи.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4"/>
        </w:numPr>
        <w:ind w:hanging="393"/>
      </w:pPr>
      <w:r>
        <w:t>Конституция Германской империи 1871 г.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4"/>
        </w:numPr>
        <w:ind w:hanging="393"/>
      </w:pPr>
      <w:r>
        <w:t>Развитие права Германии в конце XIX в. Германское Гражданское Уложение 1900 г.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4"/>
        </w:numPr>
        <w:ind w:hanging="393"/>
      </w:pPr>
      <w:r>
        <w:t>Англосаксонская и континентальная правовые системы: сходства и различия.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4"/>
        </w:numPr>
        <w:ind w:hanging="393"/>
      </w:pPr>
      <w:r>
        <w:t xml:space="preserve">Революция </w:t>
      </w:r>
      <w:proofErr w:type="spellStart"/>
      <w:r>
        <w:t>Мэйдзи</w:t>
      </w:r>
      <w:proofErr w:type="spellEnd"/>
      <w:r>
        <w:t xml:space="preserve"> и государственная модернизация в Японии. Конституция 1878 г.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4"/>
        </w:numPr>
        <w:ind w:hanging="393"/>
      </w:pPr>
      <w:r>
        <w:t>Уголовный кодекс Японии 1907 г.: сущность и содержание.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4"/>
        </w:numPr>
        <w:ind w:hanging="393"/>
      </w:pPr>
      <w:r>
        <w:t>Государственная модернизация в Китае. Конституция 1912 г.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4"/>
        </w:numPr>
        <w:ind w:hanging="393"/>
      </w:pPr>
      <w:r>
        <w:t>Государственное развитие стран Латинской Америки в ХIX в.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4"/>
        </w:numPr>
        <w:ind w:hanging="393"/>
      </w:pPr>
      <w:r>
        <w:t>Правовое развитие стран Латинской Америки в ХIX в.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4"/>
        </w:numPr>
        <w:ind w:hanging="393"/>
      </w:pPr>
      <w:r>
        <w:t>Государственный строй США в XX в.: тенденции государственно-политического и правового развития.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4"/>
        </w:numPr>
        <w:ind w:hanging="393"/>
      </w:pPr>
      <w:r>
        <w:t>«Новый курс» Ф. Рузвельта: итоги и значение.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4"/>
        </w:numPr>
        <w:ind w:hanging="393"/>
      </w:pPr>
      <w:r>
        <w:lastRenderedPageBreak/>
        <w:t>Основные изменения в праве США в XX в.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4"/>
        </w:numPr>
        <w:ind w:hanging="393"/>
      </w:pPr>
      <w:r>
        <w:t>Эволюция государственного строя Англии в XX в.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4"/>
        </w:numPr>
        <w:ind w:hanging="393"/>
      </w:pPr>
      <w:r>
        <w:t>Основные изменения в праве Англии в ХХ в.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4"/>
        </w:numPr>
        <w:ind w:hanging="393"/>
      </w:pPr>
      <w:r>
        <w:t>Эволюция государственно-политических институтов Третьей республики.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4"/>
        </w:numPr>
        <w:spacing w:after="136"/>
        <w:ind w:hanging="393"/>
      </w:pPr>
      <w:r>
        <w:t>Установление режима Четвёртой республики во Франции. Конституция 1946 г.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spacing w:after="0" w:line="259" w:lineRule="auto"/>
        <w:ind w:left="19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A233E" w:rsidRDefault="001A233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100" w:right="14" w:firstLine="0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34" w:type="dxa"/>
        </w:tblCellMar>
        <w:tblLook w:val="04A0" w:firstRow="1" w:lastRow="0" w:firstColumn="1" w:lastColumn="0" w:noHBand="0" w:noVBand="1"/>
      </w:tblPr>
      <w:tblGrid>
        <w:gridCol w:w="10276"/>
      </w:tblGrid>
      <w:tr w:rsidR="001A233E">
        <w:trPr>
          <w:trHeight w:val="37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Политический режим Пятой республики во Франции. Конституция 1958 г.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Правовое развитие Франции в ХХ 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Революция 1918 г. в Германии. Веймарская конституция 1919 г.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Установление фашистской диктатуры в Германии. Государственный механизм фашистской Германии.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1" w:line="259" w:lineRule="auto"/>
              <w:ind w:firstLine="0"/>
            </w:pPr>
            <w:r>
              <w:t>Послевоенное устройство Германии. Боннская конституция 1949 г. Воссоединение Германии.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7" w:lineRule="auto"/>
              <w:ind w:firstLine="0"/>
            </w:pPr>
            <w:r>
              <w:t>Государственно-правовое развитие Японии между двумя мировыми войнами. Особенности фашистского режима в Японии.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Государственный строй Японии по Конституции 1947 г.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</w:pPr>
            <w:r>
              <w:t>Государственный строй Италии после Первой мировой войны. Установление и крах фашистской диктатуры.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Государственно - правовое развитие стран Центральной и Юго-Восточной Европы в ХХ 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" w:line="232" w:lineRule="auto"/>
              <w:ind w:firstLine="0"/>
            </w:pPr>
            <w:r>
              <w:t>Демократические революции 1989-1990 гг. и эволюция конституционного строя государств Центральной и Юго- Восточной Европы.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</w:pPr>
            <w:r>
              <w:t>Становление государственной независимости в странах Азии и Африки. Эволюция государственности в странах Латинской Америки в ХХ 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1" w:line="259" w:lineRule="auto"/>
              <w:ind w:firstLine="0"/>
            </w:pPr>
            <w:r>
              <w:t>Специфика конституционного развития в странах Азии и Африки в ХХ 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Особенности государственно – правового развития зарубежных стран в условиях глобализации.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rPr>
                <w:b/>
              </w:rPr>
              <w:t>5.2. Темы письменных работ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10923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left="0" w:firstLine="0"/>
            </w:pPr>
            <w:r>
              <w:lastRenderedPageBreak/>
              <w:t>Тема 1.1. Предмет и задачи курса «История государства и права зарубежных стран»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3" w:line="259" w:lineRule="auto"/>
              <w:ind w:hanging="192"/>
            </w:pPr>
            <w:r>
              <w:t>Основные парадигмы (школы) историко-правовой науки (географическая, политическая, юридическая, историческая и др.).</w:t>
            </w:r>
          </w:p>
          <w:p w:rsidR="001A233E" w:rsidRDefault="0017334C">
            <w:pPr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6" w:line="259" w:lineRule="auto"/>
              <w:ind w:hanging="192"/>
            </w:pPr>
            <w:r>
              <w:t>Зарубежное государство и право в российской историографии XIX – нач. XX вв.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Всеобщая история государства и права в советской историографии и в настоящее время.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hanging="192"/>
            </w:pPr>
            <w:r>
              <w:t>Периодизация учебного курса «История государства и права зарубежных стран»: разнообразие подходов в науке.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Задачи и проблемы, стоящие перед российской историко-правовой наукой.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Основные тенденции в развитии методологии учебного курса «История государства и права зарубежных стран».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Тема 1.2. Государство и право Древнего Востока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 xml:space="preserve">Доктрина </w:t>
            </w:r>
            <w:proofErr w:type="spellStart"/>
            <w:r>
              <w:t>легизма</w:t>
            </w:r>
            <w:proofErr w:type="spellEnd"/>
            <w:r>
              <w:t xml:space="preserve"> в государственном строительстве Древнего Китая.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«Древневосточная деспотия» как научная категория.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Восточная деспотия и «идеальное государство» Платона.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Тема 1.3. Особенности государственно-политических форм в Древней Греции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hanging="192"/>
            </w:pPr>
            <w:r>
              <w:t>«Народы моря» и их роль в развитии цивилизации.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Древние Афины – полис и центр культуры. Афинская демократия.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Роль античного наследия в европейском цивилизационном развитии.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Спартанская реальность и утопия Платона.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Тема 1.4. Государство и право Древнего Рима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Правовые и религиозные запреты в античном праве.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Пространство власти: ритуал, миф и реальность в Древнем Средиземноморье.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Община римских граждан и римское право.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Марк Туллий Цицерон. Государство и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Тема 2.1. Государство и право средневековой Франции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Города средневековой Европы: возникновение, население, роль в общественном и политическом развитии.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Пути развития феодализма в Западной Европе.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Государство в структуре феодального общества.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Исторические предпосылки интеграционного процесса в Европе.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hanging="192"/>
            </w:pPr>
            <w:r>
              <w:t>Правовые формы зависимого состояния у древних франков.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Государство в структуре французского феодального общества.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hanging="192"/>
            </w:pPr>
            <w:r>
              <w:t xml:space="preserve">Принцип «майората» в западноевропейской и российской </w:t>
            </w:r>
            <w:proofErr w:type="gramStart"/>
            <w:r>
              <w:t>правовой  традиции</w:t>
            </w:r>
            <w:proofErr w:type="gram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 xml:space="preserve">Ф. де </w:t>
            </w:r>
            <w:proofErr w:type="spellStart"/>
            <w:r>
              <w:t>Бомануар</w:t>
            </w:r>
            <w:proofErr w:type="spellEnd"/>
            <w:r>
              <w:t xml:space="preserve"> – светоч французской средневековой юриспруденции.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Тема 2.2. Государство и право средневековой Германии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Города средневековой Германии: роль в общественном и политическом развитии страны.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Особенности генезиса и эволюции права средневековой Германии.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Понятие «вне закона» и его эволюция в германском средневековом праве.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«Папская революция» и роль церкви в средневековой западноевропейской цивилизации.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Тема 2.3. Государство и право средневековой Англии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1A233E" w:rsidRDefault="0017334C">
      <w:pPr>
        <w:numPr>
          <w:ilvl w:val="0"/>
          <w:numId w:val="5"/>
        </w:numPr>
        <w:ind w:hanging="192"/>
      </w:pPr>
      <w:r>
        <w:t>Поземельные отношения в средневековой Англии и их правовое урегулирование.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5"/>
        </w:numPr>
        <w:ind w:hanging="192"/>
      </w:pPr>
      <w:r>
        <w:t>Суд присяжных и мировой суд: истоки формирования и продолжение традиций.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5"/>
        </w:numPr>
        <w:ind w:hanging="192"/>
      </w:pPr>
      <w:r>
        <w:t>Становление юстиции «общего права».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5"/>
        </w:numPr>
        <w:ind w:hanging="192"/>
      </w:pPr>
      <w:r>
        <w:t>Суд канцлера («справедливости»). Право справедливости. Доверительная собственность.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5"/>
        </w:numPr>
        <w:ind w:hanging="192"/>
      </w:pPr>
      <w:r>
        <w:t>Великая хартия вольностей – конституция средневековой Англии?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spacing w:after="6" w:line="259" w:lineRule="auto"/>
        <w:ind w:left="19" w:firstLine="0"/>
      </w:pP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ind w:left="29"/>
      </w:pPr>
      <w:r>
        <w:t>Тема 3.1. Британское государство в XVII-XIX столетиях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spacing w:after="10" w:line="259" w:lineRule="auto"/>
        <w:ind w:left="19" w:firstLine="0"/>
      </w:pP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6"/>
        </w:numPr>
        <w:ind w:hanging="192"/>
      </w:pPr>
      <w:r>
        <w:t>Роль пуританизма в формировании общественно-религиозного сознания в Англии XVII в.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6"/>
        </w:numPr>
        <w:ind w:hanging="192"/>
      </w:pPr>
      <w:r>
        <w:t>Основные тенденции в развитии государств-наций и национального права в ХVII - нач. ХХ вв.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6"/>
        </w:numPr>
        <w:ind w:hanging="192"/>
      </w:pPr>
      <w:r>
        <w:t>Ранние буржуазные революции: предпосылки, основные преобразования, итоги.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6"/>
        </w:numPr>
        <w:ind w:hanging="192"/>
      </w:pPr>
      <w:r>
        <w:t>Конституционно-правовая история Англии: опыт и традиции.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6"/>
        </w:numPr>
        <w:ind w:hanging="192"/>
      </w:pPr>
      <w:r>
        <w:t>Судебно-правовая и полицейская система Англии: история формирования и перспективы развития.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spacing w:after="10" w:line="259" w:lineRule="auto"/>
        <w:ind w:left="19" w:firstLine="0"/>
      </w:pP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ind w:left="29"/>
      </w:pPr>
      <w:r>
        <w:t>Тема 3.2. Создание Соединенных Штатов Америки и эволюция государства в XVIII-XIX столетиях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spacing w:after="0" w:line="259" w:lineRule="auto"/>
        <w:ind w:left="19" w:firstLine="0"/>
      </w:pP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7"/>
        </w:numPr>
        <w:ind w:hanging="192"/>
      </w:pPr>
      <w:r>
        <w:lastRenderedPageBreak/>
        <w:t>«Механизм сдержек и противовесов»: истоки формирования и особенности.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7"/>
        </w:numPr>
        <w:ind w:hanging="192"/>
      </w:pPr>
      <w:r>
        <w:t>Судебно-правовая и полицейская системы США: история формирования и современность.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7"/>
        </w:numPr>
        <w:ind w:hanging="192"/>
      </w:pPr>
      <w:r>
        <w:t>Американская государственно-политическая и правовая традиция (ХVIII - ХХ вв.).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7"/>
        </w:numPr>
        <w:ind w:hanging="192"/>
      </w:pPr>
      <w:r>
        <w:t>Государственная идеология в американской истории от отцов-основателей до нач. ХХI в.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7"/>
        </w:numPr>
        <w:ind w:hanging="192"/>
      </w:pPr>
      <w:r>
        <w:t xml:space="preserve">Деятельность Верховного суда в США в контексте </w:t>
      </w:r>
      <w:proofErr w:type="spellStart"/>
      <w:r>
        <w:t>модернизационных</w:t>
      </w:r>
      <w:proofErr w:type="spellEnd"/>
      <w:r>
        <w:t xml:space="preserve"> процессов (конец ХVIII-ХIХ вв.).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spacing w:after="10" w:line="259" w:lineRule="auto"/>
        <w:ind w:left="19" w:firstLine="0"/>
      </w:pP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ind w:left="29"/>
      </w:pPr>
      <w:r>
        <w:t>Тема 3.3. Развитие государства во Франции в конце XVIII - XIX столетии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spacing w:after="0" w:line="259" w:lineRule="auto"/>
        <w:ind w:left="19" w:firstLine="0"/>
      </w:pP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8"/>
        </w:numPr>
        <w:ind w:hanging="192"/>
      </w:pPr>
      <w:r>
        <w:t>Английское, французское, американское и русское просвещение: основные представители и идеи.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8"/>
        </w:numPr>
        <w:ind w:hanging="192"/>
      </w:pPr>
      <w:r>
        <w:t>Наполеон Бонапарт – реформатор и законодатель.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8"/>
        </w:numPr>
        <w:ind w:hanging="192"/>
      </w:pPr>
      <w:r>
        <w:t>Французское законодательство начала ХIХ в. и рецепция                    римского права.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8"/>
        </w:numPr>
        <w:ind w:hanging="192"/>
      </w:pPr>
      <w:r>
        <w:t>Наследственное право Франции и Германии: сравнительный анализ на примере ГК Франции 1804 г. и ГГУ 1900 г.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8"/>
        </w:numPr>
        <w:ind w:hanging="192"/>
      </w:pPr>
      <w:r>
        <w:t>Эволюция конституционного строя Франции: от монархии к республике и империи. Классическая наполеоновская кодификация права.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spacing w:after="10" w:line="259" w:lineRule="auto"/>
        <w:ind w:left="19" w:firstLine="0"/>
      </w:pP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ind w:left="29"/>
      </w:pPr>
      <w:r>
        <w:t>Тема 3.4. Эволюция германского политического пространства: от союза к империи (ХIХ-нач. ХХ вв.)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spacing w:after="0" w:line="259" w:lineRule="auto"/>
        <w:ind w:left="19" w:firstLine="0"/>
      </w:pP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9"/>
        </w:numPr>
        <w:ind w:hanging="192"/>
      </w:pPr>
      <w:r>
        <w:t>«</w:t>
      </w:r>
      <w:proofErr w:type="spellStart"/>
      <w:r>
        <w:t>Малогерманский</w:t>
      </w:r>
      <w:proofErr w:type="spellEnd"/>
      <w:r>
        <w:t>» путь объединения Германии в ХIХ в.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9"/>
        </w:numPr>
        <w:ind w:hanging="192"/>
      </w:pPr>
      <w:r>
        <w:t>Эволюция государственного строя Германии на различных этапах создания централизованного государства (ХIХ - нач. ХХ в.).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9"/>
        </w:numPr>
        <w:ind w:hanging="192"/>
      </w:pPr>
      <w:r>
        <w:t>Специфика формирования буржуазного права Германии. Кодификация имперского права.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9"/>
        </w:numPr>
        <w:ind w:hanging="192"/>
      </w:pPr>
      <w:r>
        <w:t>Наследственное право Франции и Германии: сравнительный анализ на примере ГК Франции 1804 г. и ГГУ 1900 г.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spacing w:after="0" w:line="259" w:lineRule="auto"/>
        <w:ind w:left="19" w:firstLine="0"/>
      </w:pP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ind w:left="29"/>
      </w:pPr>
      <w:r>
        <w:t>Тема 3.5. Государства Латинской Америки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spacing w:after="9" w:line="259" w:lineRule="auto"/>
        <w:ind w:left="19" w:firstLine="0"/>
      </w:pP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0"/>
        </w:numPr>
        <w:ind w:hanging="192"/>
      </w:pPr>
      <w:r>
        <w:t>Освободительные движения в первой трети ХХ в.: революции, ненасильственное сопротивление.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0"/>
        </w:numPr>
        <w:ind w:hanging="192"/>
      </w:pPr>
      <w:r>
        <w:t>Национально-освободительное движение в странах Латинской Америки в ХIХ в.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0"/>
        </w:numPr>
        <w:ind w:hanging="192"/>
      </w:pPr>
      <w:r>
        <w:t>Освободительные движения в первой трети ХХ в.: революции, ненасильственное сопротивление.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0"/>
        </w:numPr>
        <w:ind w:hanging="192"/>
      </w:pPr>
      <w:r>
        <w:t>Реформы и революции в странах Латинской Америки во второй половине ХХ в.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spacing w:after="0" w:line="259" w:lineRule="auto"/>
        <w:ind w:left="19" w:firstLine="0"/>
      </w:pP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ind w:left="29"/>
      </w:pPr>
      <w:r>
        <w:t>Тема 3.6. Китайская империя в XIX веке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spacing w:after="0" w:line="259" w:lineRule="auto"/>
        <w:ind w:left="19" w:firstLine="0"/>
      </w:pP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1"/>
        </w:numPr>
        <w:ind w:hanging="192"/>
      </w:pPr>
      <w:r>
        <w:t>«Небесное государство» тайпинов в Китае.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1"/>
        </w:numPr>
        <w:ind w:hanging="192"/>
      </w:pPr>
      <w:r>
        <w:t>Изменения в государственном строе Китая на рубеже ХIХ-ХХ вв.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1"/>
        </w:numPr>
        <w:ind w:hanging="192"/>
      </w:pPr>
      <w:proofErr w:type="spellStart"/>
      <w:r>
        <w:t>Синьхайская</w:t>
      </w:r>
      <w:proofErr w:type="spellEnd"/>
      <w:r>
        <w:t xml:space="preserve"> революция в Китае: причины и условия.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spacing w:after="0" w:line="259" w:lineRule="auto"/>
        <w:ind w:left="19" w:firstLine="0"/>
      </w:pP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ind w:left="29"/>
      </w:pPr>
      <w:r>
        <w:t>Тема 3.7. Развитие государственного строя Японии в XIX столетии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spacing w:after="10" w:line="259" w:lineRule="auto"/>
        <w:ind w:left="19" w:firstLine="0"/>
      </w:pP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2"/>
        </w:numPr>
        <w:ind w:hanging="192"/>
      </w:pPr>
      <w:r>
        <w:t>Установление конституционного правления и формирование партийной системы Японии на рубеже ХIХ-ХХ вв.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2"/>
        </w:numPr>
        <w:ind w:hanging="192"/>
      </w:pPr>
      <w:r>
        <w:t>Буржуазные реформы 60-70-х гг. ХIХ в. в Японии и России: опыт сравнительного анализа.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2"/>
        </w:numPr>
        <w:ind w:hanging="192"/>
      </w:pPr>
      <w:r>
        <w:t>Создание новой политической системы и образование партий в Японии в ХIХ в.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2"/>
        </w:numPr>
        <w:ind w:hanging="192"/>
      </w:pPr>
      <w:r>
        <w:t>Рецепция и адаптация европейского права к социокультурным условиям японского общества.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2"/>
        </w:numPr>
        <w:ind w:hanging="192"/>
      </w:pPr>
      <w:r>
        <w:t>Сан-Францисский мирный договор, его влияние на развитие государственного аппарата Японии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spacing w:after="0" w:line="259" w:lineRule="auto"/>
        <w:ind w:left="19" w:firstLine="0"/>
      </w:pP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ind w:left="29"/>
      </w:pPr>
      <w:r>
        <w:t>Тема 4.1. Эволюция государства и права Германии в XX веке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spacing w:after="0" w:line="259" w:lineRule="auto"/>
        <w:ind w:left="19" w:firstLine="0"/>
      </w:pP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3"/>
        </w:numPr>
        <w:ind w:hanging="192"/>
      </w:pPr>
      <w:r>
        <w:t>Расовое законодательство фашистской Германии.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3"/>
        </w:numPr>
        <w:ind w:hanging="192"/>
      </w:pPr>
      <w:r>
        <w:t>Идейные истоки, идеологическая доктрина и мифология национал-социализма.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3"/>
        </w:numPr>
        <w:ind w:hanging="192"/>
      </w:pPr>
      <w:r>
        <w:t>Закон как источник гражданского и торгового права в странах романо-германской правовой системы.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numPr>
          <w:ilvl w:val="0"/>
          <w:numId w:val="13"/>
        </w:numPr>
        <w:ind w:hanging="192"/>
      </w:pPr>
      <w:r>
        <w:t>Тоталитарные и авторитарные режимы в странах Европы в 1920-1939-е гг.</w:t>
      </w:r>
      <w:r>
        <w:rPr>
          <w:rFonts w:ascii="Calibri" w:eastAsia="Calibri" w:hAnsi="Calibri" w:cs="Calibri"/>
        </w:rPr>
        <w:t xml:space="preserve"> </w:t>
      </w:r>
      <w:r>
        <w:t>5. Раскол и объединение Германии во второй половине ХХ в.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spacing w:after="0" w:line="259" w:lineRule="auto"/>
        <w:ind w:left="19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1A233E" w:rsidRDefault="001733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305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41" w:type="dxa"/>
        </w:tblCellMar>
        <w:tblLook w:val="04A0" w:firstRow="1" w:lastRow="0" w:firstColumn="1" w:lastColumn="0" w:noHBand="0" w:noVBand="1"/>
      </w:tblPr>
      <w:tblGrid>
        <w:gridCol w:w="10276"/>
      </w:tblGrid>
      <w:tr w:rsidR="001A233E">
        <w:trPr>
          <w:trHeight w:val="4431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lastRenderedPageBreak/>
              <w:t>Тема 4.2. Государство и право Великобритании в XX веке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Английская монархия: искусство выживания.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 xml:space="preserve">Английские </w:t>
            </w:r>
            <w:proofErr w:type="spellStart"/>
            <w:r>
              <w:t>тредюнионы</w:t>
            </w:r>
            <w:proofErr w:type="spellEnd"/>
            <w:r>
              <w:t>: истоки формирования и эволюция.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Модернизация уголовного права в современной Великобритании.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Делегирование законодательной функции и рационализация деятельности парламента.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Тема 4.7. Государство и право в Китае в ХХ веке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Проблемы государственного и правового развития КНР.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Правовая система Китая: история и современность.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Контуры будущего мира: нации, регионы, транснациональные общности.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Тема 4.8. Государство и право в странах Центральной и Восточной Европы в ХХ веке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Страны Восточной Европы во второй половине ХХ в.: выбор путей развития.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1" w:line="259" w:lineRule="auto"/>
              <w:ind w:firstLine="0"/>
            </w:pPr>
            <w:r>
              <w:t>Распад многонациональных государств в Восточной Европе в 1990-е гг.: причины и последствия.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Эволюция конституционного строя государств Центральной и Юго-Восточной Европы в кон. ХХ в.:  основные тенденции и направления.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9" w:firstLine="0"/>
              <w:jc w:val="center"/>
            </w:pPr>
            <w:r>
              <w:rPr>
                <w:b/>
              </w:rPr>
              <w:t>5.3.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79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Комплект ОМ (ОС) прилагается в виде отдельного документа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center"/>
            </w:pPr>
            <w:r>
              <w:rPr>
                <w:b/>
              </w:rPr>
              <w:t>5.4. Перечень видов оценочных средств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016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Собеседование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proofErr w:type="spellStart"/>
            <w:r>
              <w:t>Разноуровневые</w:t>
            </w:r>
            <w:proofErr w:type="spellEnd"/>
            <w:r>
              <w:t xml:space="preserve"> задачи и задания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Дискуссия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«Круглый стол»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Доклад, реферат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Деловая игра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1A233E" w:rsidRDefault="001733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4" w:type="dxa"/>
          <w:left w:w="31" w:type="dxa"/>
          <w:right w:w="38" w:type="dxa"/>
        </w:tblCellMar>
        <w:tblLook w:val="04A0" w:firstRow="1" w:lastRow="0" w:firstColumn="1" w:lastColumn="0" w:noHBand="0" w:noVBand="1"/>
      </w:tblPr>
      <w:tblGrid>
        <w:gridCol w:w="689"/>
        <w:gridCol w:w="1872"/>
        <w:gridCol w:w="4207"/>
        <w:gridCol w:w="2165"/>
        <w:gridCol w:w="1339"/>
      </w:tblGrid>
      <w:tr w:rsidR="001A233E">
        <w:trPr>
          <w:trHeight w:val="274"/>
        </w:trPr>
        <w:tc>
          <w:tcPr>
            <w:tcW w:w="1027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  <w:jc w:val="center"/>
            </w:pPr>
            <w:r>
              <w:rPr>
                <w:b/>
              </w:rPr>
              <w:t>6. УЧЕБНО-МЕТОДИЧЕСКОЕ И ИНФОРМАЦИОННОЕ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8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  <w:jc w:val="center"/>
            </w:pPr>
            <w:r>
              <w:rPr>
                <w:b/>
              </w:rPr>
              <w:t>6.1. Рекомендуемая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center"/>
            </w:pPr>
            <w:r>
              <w:rPr>
                <w:b/>
              </w:rPr>
              <w:t>6.1.1. Основная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78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0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5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0" w:firstLine="0"/>
            </w:pPr>
            <w:r>
              <w:t>Л1.1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proofErr w:type="spellStart"/>
            <w:r>
              <w:t>Овчинникова</w:t>
            </w:r>
            <w:proofErr w:type="spellEnd"/>
            <w:r>
              <w:t xml:space="preserve"> О. Г.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История государства и права зарубежных стран: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Учебное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https://www.iprbookshop.ru/80984.html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Саратов: Научная книга, 2019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1138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0" w:firstLine="0"/>
            </w:pPr>
            <w:r>
              <w:t>Л1.2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proofErr w:type="spellStart"/>
            <w:r>
              <w:t>Дряхлов</w:t>
            </w:r>
            <w:proofErr w:type="spellEnd"/>
            <w:r>
              <w:t xml:space="preserve"> В. Н.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74" w:lineRule="auto"/>
              <w:ind w:left="2" w:firstLine="0"/>
              <w:jc w:val="both"/>
            </w:pPr>
            <w:r>
              <w:t xml:space="preserve">История государства и права зарубежных стран: Учебно-методическое пособие для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самостоятельной работы студента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http://www.iprbookshop.ru/77286.html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Саратов: Вузовское образование,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917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0" w:firstLine="0"/>
            </w:pPr>
            <w:r>
              <w:t>Л1.3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Оськин М.В.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ИСТОРИЯ ГОСУДАРСТВА И ПРАВА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ЗАРУБЕЖНЫХ СТРАН: учебник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https://www.iprbookshop.ru/80637.html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Институт законоведения и управления ВПА,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center"/>
            </w:pPr>
            <w:r>
              <w:rPr>
                <w:b/>
              </w:rPr>
              <w:t>6.1.2. Дополнительная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74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0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5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1580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0" w:firstLine="0"/>
            </w:pPr>
            <w:r>
              <w:t>Л2.1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ДГТУ, Каф.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"</w:t>
            </w:r>
            <w:proofErr w:type="spellStart"/>
            <w:r>
              <w:t>ТиИГиП</w:t>
            </w:r>
            <w:proofErr w:type="spellEnd"/>
            <w:r>
              <w:t>"; сост. С.В. Рыбак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" w:line="237" w:lineRule="auto"/>
              <w:ind w:left="2" w:firstLine="0"/>
              <w:jc w:val="both"/>
            </w:pPr>
            <w:r>
              <w:t>История государства и права зарубежных стран: метод. указания и задания для контрольных работ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Pr="00F24605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lang w:val="en-US"/>
              </w:rPr>
            </w:pPr>
            <w:r w:rsidRPr="00F24605">
              <w:rPr>
                <w:lang w:val="en-US"/>
              </w:rPr>
              <w:t xml:space="preserve">https://ntb.donstu.ru/content/istoriya-gosudarstva-i- </w:t>
            </w:r>
            <w:proofErr w:type="spellStart"/>
            <w:r w:rsidRPr="00F24605">
              <w:rPr>
                <w:lang w:val="en-US"/>
              </w:rPr>
              <w:t>prava-zarubezhnyh-stran-metod-ukazaniya-i</w:t>
            </w:r>
            <w:proofErr w:type="spellEnd"/>
            <w:r w:rsidRPr="00F24605">
              <w:rPr>
                <w:lang w:val="en-US"/>
              </w:rPr>
              <w:t xml:space="preserve">- </w:t>
            </w:r>
            <w:proofErr w:type="spellStart"/>
            <w:r w:rsidRPr="00F24605">
              <w:rPr>
                <w:lang w:val="en-US"/>
              </w:rPr>
              <w:t>zadaniya-dlya-kontrolnyh-rabot</w:t>
            </w:r>
            <w:proofErr w:type="spellEnd"/>
            <w:r w:rsidRPr="00F24605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Ростов н/Д.: ИЦ ДГТУ,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1A233E" w:rsidRDefault="001733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251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1815"/>
        <w:gridCol w:w="4168"/>
        <w:gridCol w:w="2252"/>
        <w:gridCol w:w="1285"/>
      </w:tblGrid>
      <w:tr w:rsidR="001A233E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9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firstLine="0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1575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Л2.2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ДГТУ, Каф.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"</w:t>
            </w:r>
            <w:proofErr w:type="spellStart"/>
            <w:r>
              <w:t>ТиИГиП</w:t>
            </w:r>
            <w:proofErr w:type="spellEnd"/>
            <w:r>
              <w:t>"; сост. С.В. Рыбак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 xml:space="preserve">История государства и права зарубежных стран: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метод. указания по изучению дисциплины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 xml:space="preserve">https://ntb.donstu.ru/content/istoriya-gosudarstva-i- </w:t>
            </w:r>
            <w:proofErr w:type="spellStart"/>
            <w:r>
              <w:t>prava-zarubezhnyh-stran-metod-ukazaniya-po</w:t>
            </w:r>
            <w:proofErr w:type="spellEnd"/>
            <w:r>
              <w:t xml:space="preserve">- </w:t>
            </w:r>
            <w:proofErr w:type="spellStart"/>
            <w:r>
              <w:t>izucheniyu-discipliny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Ростов н/Д.: ИЦ ДГТУ,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rPr>
                <w:b/>
              </w:rPr>
              <w:t>6.1.3. Методические разработки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7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9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firstLine="0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01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proofErr w:type="spellStart"/>
            <w:r>
              <w:t>Сапожникова,А.Г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4" w:line="235" w:lineRule="auto"/>
              <w:ind w:left="34" w:right="41" w:firstLine="0"/>
              <w:jc w:val="both"/>
            </w:pPr>
            <w: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t>университета :</w:t>
            </w:r>
            <w:proofErr w:type="gramEnd"/>
            <w:r>
              <w:t xml:space="preserve"> </w:t>
            </w:r>
          </w:p>
          <w:p w:rsidR="001A233E" w:rsidRPr="00F24605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>
              <w:t>методические</w:t>
            </w:r>
            <w:r w:rsidRPr="00F24605">
              <w:rPr>
                <w:lang w:val="en-US"/>
              </w:rPr>
              <w:t xml:space="preserve"> </w:t>
            </w:r>
            <w:r>
              <w:t>указания</w:t>
            </w:r>
            <w:r w:rsidRPr="00F24605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:rsidR="001A233E" w:rsidRPr="00F24605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 w:rsidRPr="00F24605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:rsidR="001A233E" w:rsidRPr="00F24605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 w:rsidRPr="00F24605">
              <w:rPr>
                <w:lang w:val="en-US"/>
              </w:rPr>
              <w:t xml:space="preserve">https://ntb.donstu.ru/content/rukovodstvo-dlya- </w:t>
            </w:r>
            <w:proofErr w:type="spellStart"/>
            <w:r w:rsidRPr="00F24605">
              <w:rPr>
                <w:lang w:val="en-US"/>
              </w:rPr>
              <w:t>prepodavateley-po-organizacii-i-planirovaniyu</w:t>
            </w:r>
            <w:proofErr w:type="spellEnd"/>
            <w:r w:rsidRPr="00F24605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Ростов-на-</w:t>
            </w:r>
            <w:proofErr w:type="spellStart"/>
            <w:r>
              <w:t>Дону,ДГТУ</w:t>
            </w:r>
            <w:proofErr w:type="spellEnd"/>
            <w:r>
              <w:t>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0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center"/>
            </w:pPr>
            <w:r>
              <w:rPr>
                <w:b/>
              </w:rPr>
              <w:t>6.2. Перечень ресурсов информационно-телекоммуникационной сети "Интернет"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7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ЭБС "Научно-техническая библиотека ДГТУ" https://ntb.donstu.ru, https://ntb.donstu.ru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>6.3.1 Перечень программного обеспечения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31F36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31F36" w:rsidRDefault="00231F36" w:rsidP="00836CBB">
            <w:pPr>
              <w:jc w:val="right"/>
            </w:pPr>
            <w:r>
              <w:t>6.3.1.1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31F36" w:rsidRPr="00B8035F" w:rsidRDefault="00231F36" w:rsidP="00836CBB">
            <w:pPr>
              <w:ind w:left="-5"/>
            </w:pPr>
            <w:r w:rsidRPr="00B8035F">
              <w:t xml:space="preserve"> ОС Microsoft </w:t>
            </w:r>
            <w:proofErr w:type="spellStart"/>
            <w:r w:rsidRPr="00B8035F">
              <w:t>Windows</w:t>
            </w:r>
            <w:proofErr w:type="spellEnd"/>
          </w:p>
        </w:tc>
      </w:tr>
      <w:tr w:rsidR="00231F36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31F36" w:rsidRDefault="00231F36" w:rsidP="00836CBB">
            <w:pPr>
              <w:jc w:val="right"/>
            </w:pPr>
            <w:r>
              <w:t>6.3.1.2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31F36" w:rsidRPr="00B8035F" w:rsidRDefault="00231F36" w:rsidP="00836CBB">
            <w:pPr>
              <w:ind w:left="-5"/>
            </w:pPr>
            <w:r w:rsidRPr="00B8035F">
              <w:t xml:space="preserve">Microsoft </w:t>
            </w:r>
            <w:proofErr w:type="spellStart"/>
            <w:r w:rsidRPr="00B8035F">
              <w:t>Office</w:t>
            </w:r>
            <w:proofErr w:type="spellEnd"/>
          </w:p>
        </w:tc>
      </w:tr>
      <w:tr w:rsidR="00231F36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31F36" w:rsidRDefault="00231F36" w:rsidP="00836CBB">
            <w:pPr>
              <w:jc w:val="right"/>
            </w:pPr>
            <w:r>
              <w:t>6.3.1.3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31F36" w:rsidRPr="00B8035F" w:rsidRDefault="00231F36" w:rsidP="00836CBB">
            <w:pPr>
              <w:ind w:left="-5"/>
            </w:pPr>
            <w:r w:rsidRPr="00B8035F">
              <w:t xml:space="preserve"> </w:t>
            </w:r>
            <w:proofErr w:type="spellStart"/>
            <w:r w:rsidRPr="00B8035F">
              <w:t>Sumatra</w:t>
            </w:r>
            <w:proofErr w:type="spellEnd"/>
            <w:r w:rsidRPr="00B8035F">
              <w:t xml:space="preserve"> PDF</w:t>
            </w:r>
          </w:p>
        </w:tc>
      </w:tr>
      <w:tr w:rsidR="00231F36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31F36" w:rsidRDefault="00231F36" w:rsidP="00836CBB">
            <w:pPr>
              <w:jc w:val="right"/>
            </w:pPr>
            <w:r>
              <w:t>6.3.1.4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31F36" w:rsidRPr="00B8035F" w:rsidRDefault="00231F36" w:rsidP="00836CBB">
            <w:pPr>
              <w:ind w:left="-5"/>
            </w:pPr>
            <w:r w:rsidRPr="00B8035F">
              <w:t>7-Zip</w:t>
            </w:r>
          </w:p>
        </w:tc>
      </w:tr>
      <w:tr w:rsidR="001A233E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" w:firstLine="0"/>
              <w:jc w:val="center"/>
            </w:pPr>
            <w:bookmarkStart w:id="0" w:name="_GoBack"/>
            <w:bookmarkEnd w:id="0"/>
            <w:r>
              <w:rPr>
                <w:b/>
              </w:rPr>
              <w:t>6.3.2 Перечень информационных справочных систем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http://www.consultant.ru/ - СПС "Консультант Плюс"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http://e.lanbook.com - ЭБС «Лань»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http://www.biblioclub.ru - ЭБС «Университетская библиотека </w:t>
            </w:r>
            <w:proofErr w:type="spellStart"/>
            <w:r>
              <w:t>online</w:t>
            </w:r>
            <w:proofErr w:type="spellEnd"/>
            <w:r>
              <w:t>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www.znanium.com - ЭБС «ZNANIUM.COM»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6.3.2.5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http://ntb.donstu.ru/ - Электронно-библиотечная система НТБ ДГТУ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81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6.3.2.6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http://elibrary.ru/ - Научная электронная библиотека eLIBRARY.RU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>7. МАТЕРИАЛЬНО-ТЕХНИЧЕСКОЕ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69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t>т.ч</w:t>
            </w:r>
            <w:proofErr w:type="spellEnd"/>
            <w:r>
              <w:t>.: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Учебная аудитория для проведения учебных занятий, предусмотренных программой </w:t>
            </w:r>
            <w:proofErr w:type="spellStart"/>
            <w:r>
              <w:t>бакалавриата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Технические средства обучения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(проектор , ноутбук , экран),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учебные наглядные пособия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7.5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A233E" w:rsidRDefault="001733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52" w:type="dxa"/>
          <w:left w:w="31" w:type="dxa"/>
        </w:tblCellMar>
        <w:tblLook w:val="04A0" w:firstRow="1" w:lastRow="0" w:firstColumn="1" w:lastColumn="0" w:noHBand="0" w:noVBand="1"/>
      </w:tblPr>
      <w:tblGrid>
        <w:gridCol w:w="10272"/>
      </w:tblGrid>
      <w:tr w:rsidR="001A233E">
        <w:trPr>
          <w:trHeight w:val="274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rPr>
                <w:b/>
              </w:rPr>
              <w:t>8. МЕТОДИЧЕСКИЕ УКАЗАНИЯ ДЛЯ ОБУЧАЮЩИХСЯ ПО ОСВОЕНИЮ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A233E">
        <w:trPr>
          <w:trHeight w:val="4756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1" w:lineRule="auto"/>
              <w:ind w:left="0" w:firstLine="0"/>
            </w:pPr>
            <w:r>
              <w:lastRenderedPageBreak/>
              <w:t>В рамках учебной дисциплины «История государства и права зарубежных стран» необходимо на основе изучения и обобщения зарубежных и отечественных научных источников, а также соответствующего законодательства рассмотреть проблемы формирования и развития государственно-политических институтов современных государств. Основательному анализу следует подвергнуть государственно-политические институты ведущих государств мира, чей опыт использовался в процессе формирования современной государственной архитектуры (США, Великобритания, Франция и др.). Следует обратить особое внимание на их весьма подвижный, изменчивый характер в условиях глобализации.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2" w:line="232" w:lineRule="auto"/>
              <w:ind w:left="0" w:firstLine="0"/>
              <w:jc w:val="both"/>
            </w:pPr>
            <w:r>
              <w:t>При изучении данной учебной дисциплины значительное внимание уделяется пониманию основных юридических понятий и терминов (государство, государственный строй, органы государственной власти и др.), их сущности.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5" w:lineRule="auto"/>
              <w:ind w:left="0" w:right="43" w:firstLine="0"/>
              <w:jc w:val="both"/>
            </w:pPr>
            <w:r>
              <w:t>Значительную сложность в изучении указанной учебной дисциплины составляет внушительный категориально-понятийный аппарат, для уяснения которого необходимо освоение большого объема теоретического и практического правового материала в различных отраслях знаний. Здесь огромное значение играет самостоятельная работа студентов.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3" w:line="236" w:lineRule="auto"/>
              <w:ind w:left="0" w:right="39" w:firstLine="0"/>
              <w:jc w:val="both"/>
            </w:pPr>
            <w:r>
              <w:t>Самостоятельная работа является неотъемлемой частью образовательного процесса, которая предполагает инициативу самого обучающегося в процессе сбора и усвоения информации, приобретения новых знаний, умений и навыков и ответственность его за планирование, реализацию и оценку результатов учебной деятельности. Процесс освоения знаний при самостоятельной работе не обособлен от других форм обучения.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9" w:line="256" w:lineRule="auto"/>
              <w:ind w:left="0" w:firstLine="0"/>
            </w:pPr>
            <w:r>
              <w:t>Цель самостоятельной работы - подготовка современного компетентного специалиста и формирование способностей и навыков к непрерывному самообразованию и профессиональному совершенствованию. Реализация поставленной цели предполагает решение следующих задач: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1" w:line="232" w:lineRule="auto"/>
              <w:ind w:firstLine="0"/>
            </w:pPr>
            <w:r>
              <w:t xml:space="preserve">качественное освоение теоретического материала по изучаемой дисциплине, углубление и расширение теоретических знаний с целью их применения на уровне </w:t>
            </w:r>
            <w:proofErr w:type="spellStart"/>
            <w:r>
              <w:t>межпредметных</w:t>
            </w:r>
            <w:proofErr w:type="spellEnd"/>
            <w:r>
              <w:t xml:space="preserve"> связей;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систематизация и закрепление полученных теоретических знаний и практических навыков;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1A233E" w:rsidRDefault="001A233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100" w:right="14" w:firstLine="0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</w:tblCellMar>
        <w:tblLook w:val="04A0" w:firstRow="1" w:lastRow="0" w:firstColumn="1" w:lastColumn="0" w:noHBand="0" w:noVBand="1"/>
      </w:tblPr>
      <w:tblGrid>
        <w:gridCol w:w="10276"/>
      </w:tblGrid>
      <w:tr w:rsidR="001A233E">
        <w:trPr>
          <w:trHeight w:val="1498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7" w:line="237" w:lineRule="auto"/>
              <w:ind w:firstLine="0"/>
            </w:pPr>
            <w:r>
              <w:lastRenderedPageBreak/>
              <w:t>формирование умений по поиску и использованию нормативной, правовой, справочной и специальной литературы, а также других источников информации;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2" w:line="232" w:lineRule="auto"/>
              <w:ind w:firstLine="0"/>
            </w:pPr>
            <w:r>
              <w:t>развитие познавательных способностей и активности, творческой инициативы, самостоятельности, ответственности и организованности;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1" w:line="232" w:lineRule="auto"/>
              <w:ind w:firstLine="0"/>
            </w:pPr>
            <w:r>
              <w:t>формирование самостоятельности мышления, способностей к саморазвитию, самообразованию, самосовершенствованию и самореализации;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</w:pPr>
            <w:r>
              <w:t>развитие научно-исследовательских навыков;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firstLine="0"/>
            </w:pPr>
            <w:r>
              <w:t>формирование умения решать практические задачи (в профессиональной деятельности), используя приобретенные знания, способности и навыки.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6" w:lineRule="auto"/>
              <w:ind w:left="0" w:firstLine="0"/>
            </w:pPr>
            <w:r>
              <w:t xml:space="preserve">Значимой составляющей самостоятельной работы студентов является работа с рекомендованной основной и дополнительной учебной литературой. При изучении рекомендованных материалов важно использовать все виды памяти – зрительную, слуховую, устную (вербальную), прорабатывать определения, анализировать правовые явления и процессы, использовать материалы смежных учебных дисциплин. Одно из направлений самостоятельной работы студентов связано с постоянным использованием глоссария, систем </w:t>
            </w:r>
            <w:proofErr w:type="gramStart"/>
            <w:r>
              <w:t>поиска по ключевым словам</w:t>
            </w:r>
            <w:proofErr w:type="gramEnd"/>
            <w:r>
              <w:t xml:space="preserve"> в </w:t>
            </w:r>
            <w:proofErr w:type="spellStart"/>
            <w:r>
              <w:t>Internet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5" w:lineRule="auto"/>
              <w:ind w:left="0" w:firstLine="0"/>
            </w:pPr>
            <w:r>
              <w:t>Очень важным является формирование у студента своей системы получения и закрепления необходимой учебной информации. Изучение и изложение информации, полученной в результате изучения научной литературы, предполагает развитие у студентов способностей к четкому письменному изложению материала.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Самостоятельная работа студентов организуется с учетом времени изучения конкретной темы по учебному плану.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Основными формами самостоятельной работы студентов являются: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7" w:lineRule="auto"/>
              <w:ind w:firstLine="0"/>
            </w:pPr>
            <w:r>
              <w:t>Изучение теоретического материала во внеаудиторных условиях. Предложенную учебную литературу можно найти в указанных в программе электронных ресурсах.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Решение задач. Для самостоятельного решения задач необходимо: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right="535" w:firstLine="0"/>
            </w:pPr>
            <w:r>
              <w:t>изучить соответствующие материалы из перечня рекомендованной литературы;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74" w:lineRule="auto"/>
              <w:ind w:right="535" w:firstLine="0"/>
            </w:pPr>
            <w:r>
              <w:t>определить юридическое значение фактических обстоятельств, изложенных в фабуле рассматриваемого дела;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- выбрать необходимую правовую норму, регулирующую данные отношения.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63" w:lineRule="auto"/>
              <w:ind w:left="0" w:right="39" w:firstLine="0"/>
              <w:jc w:val="both"/>
            </w:pPr>
            <w:r>
              <w:t xml:space="preserve">Основной формой контроля за самостоятельной работой студентов являются: для студентов очной и заочной форм обучения – решение задач и выполнение </w:t>
            </w:r>
            <w:proofErr w:type="spellStart"/>
            <w:r>
              <w:t>разноуровневых</w:t>
            </w:r>
            <w:proofErr w:type="spellEnd"/>
            <w:r>
              <w:t xml:space="preserve"> заданий, подготовка докладов и рефератов, для студентов-инвалидов и студентов с ограниченными возможностями – индивидуальная работа, в том числе консультирование и дистанционное взаимодействие посредством сети Интернет.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7" w:line="238" w:lineRule="auto"/>
              <w:ind w:left="0" w:firstLine="0"/>
            </w:pPr>
            <w:r>
              <w:t xml:space="preserve">Контроль самостоятельной работы студентов осуществляется преподавателем на каждом практическом занятии и учитывается при аттестации студентов по </w:t>
            </w:r>
            <w:proofErr w:type="gramStart"/>
            <w:r>
              <w:t>дисциплине  в</w:t>
            </w:r>
            <w:proofErr w:type="gramEnd"/>
            <w:r>
              <w:t xml:space="preserve"> период сессии.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" w:line="235" w:lineRule="auto"/>
              <w:ind w:left="0" w:right="39" w:firstLine="0"/>
              <w:jc w:val="both"/>
            </w:pPr>
            <w:r>
              <w:t xml:space="preserve">Ведущая форма учебного процесса – лекция, именно на ней студенты получают важнейшие сведения о предмете. Учебный материал успевает быстро устаревать, поэтому этот пробел и должен восполнить лектор. Другой целью лекции выступает научный спор, дискуссия по той или иной проблеме. При этом лектор предполагает ту интерпретацию проблемы, которую он считает нужной. К тому же лекционный курс не </w:t>
            </w:r>
            <w:proofErr w:type="gramStart"/>
            <w:r>
              <w:t>может  и</w:t>
            </w:r>
            <w:proofErr w:type="gramEnd"/>
            <w:r>
              <w:t xml:space="preserve"> не должен заменять собой учебник.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5" w:lineRule="auto"/>
              <w:ind w:left="0" w:firstLine="0"/>
            </w:pPr>
            <w:r>
              <w:t xml:space="preserve">Подготовка к лекции облегчает студентам восприятие предмета: </w:t>
            </w:r>
            <w:proofErr w:type="gramStart"/>
            <w:r>
              <w:t>глубже  усваивается</w:t>
            </w:r>
            <w:proofErr w:type="gramEnd"/>
            <w:r>
              <w:t xml:space="preserve"> мысль преподавателя; возможность принимать активное участие в той или иной дискуссии, которую ведет лектор, соглашаясь или не соглашаясь с ним; видится преимущество концепции лектора или учебника и т.п.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left="0" w:firstLine="0"/>
            </w:pPr>
            <w:r>
              <w:t xml:space="preserve">Лекции, в целом, используются в целях приобретения студентами систематизированных основ научных знаний </w:t>
            </w:r>
            <w:proofErr w:type="gramStart"/>
            <w:r>
              <w:t xml:space="preserve">по </w:t>
            </w:r>
            <w:proofErr w:type="spellStart"/>
            <w:r>
              <w:t>учеб</w:t>
            </w:r>
            <w:proofErr w:type="gramEnd"/>
            <w:r>
              <w:t>¬ной</w:t>
            </w:r>
            <w:proofErr w:type="spellEnd"/>
            <w:r>
              <w:t xml:space="preserve"> дисциплине и стимуляции их активной познавательной 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left="0" w:firstLine="0"/>
              <w:jc w:val="both"/>
            </w:pPr>
            <w:r>
              <w:t>Все лекционные занятия проводятся в лекционных аудиториях с использованием технических средств обучения (ТСО) и современных информационных технологий.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4" w:line="240" w:lineRule="auto"/>
              <w:ind w:left="0" w:firstLine="0"/>
            </w:pPr>
            <w:r>
              <w:t>Для успешного изучения дисциплины «История государства и права зарубежных стран» предполагается модернизация традиционных и использование в учебном процессе новых научно обоснованных образовательных технологий.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Используются следующие виды лекционных занятий: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</w:pPr>
            <w:r>
              <w:t>лекции – доклад (академическая лекция);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2" w:line="237" w:lineRule="auto"/>
              <w:ind w:firstLine="0"/>
            </w:pPr>
            <w:r>
              <w:t>лекции - дискуссии (проводятся в диалоговой форме, что дает возможность развивать профессиональные компетенции студентов);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5" w:line="249" w:lineRule="auto"/>
              <w:ind w:firstLine="0"/>
            </w:pPr>
            <w:r>
              <w:t>лекции – визуализации (используются мультимедийные средства как дополнительные носители правовой информации; данный вид аудиторных занятий предполагает также привлечение студентов к созданию визуальных материалов, что позволяет формировать соответствующие навыки и умения, воспитывает личностное отношение к содержанию обучения).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1) Лекция–доклад - традиционная информационная лекция, в процессе которой излагается систематизированный материал, раскрывающий сущность тем учебной дисциплины (осуществляемая методом прямой трансляции знаний от преподавателя к студенту). Такая форма обучения имеет свои достоинства и недостатки. К достоинствам можно отнести возможность передачи большого объема информации, структурирования учебного материала, определения главного и существенного, формулирования доказательств, развития памяти и внимания. Вместе с тем, считается недостатком невозможность с ее помощью достичь более полного и осмысленного усвоения знаний, слабое решение задач социализации, сложность приобретения способности решать практические нестандартные задачи, сложность развития и учета индивидуально- личностных качеств и др.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3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8" w:line="236" w:lineRule="auto"/>
              <w:ind w:firstLine="0"/>
            </w:pPr>
            <w:r>
              <w:t>Лекция – дискуссия. В целях активизации познавательной деятельности студентов, развития их личностных и профессиональных качеств возрастает потребность в инновационных образовательных технологиях. Предполагается использовать технологии проблемного обучения, обеспечивающие постановку проблемных и дискуссионных вопросов дисциплины. В ходе проблемной лекции освещаются различные научные подходы, авторские комментарии изучаемого материала, применяются методы установления обратной связи с аудиторией. Проблемная лекция направлена на анализ информации, содержащейся в профессиональной задаче, и той дополнительной информации, которую вводит преподаватель во время разъяснения отдельных положений и понятий изучаемой темы.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3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lastRenderedPageBreak/>
              <w:t xml:space="preserve">Лекция – визуализация, является формой, наиболее подходящей для решения задач </w:t>
            </w:r>
            <w:proofErr w:type="spellStart"/>
            <w:r>
              <w:t>компетентностного</w:t>
            </w:r>
            <w:proofErr w:type="spellEnd"/>
            <w:r>
              <w:t xml:space="preserve"> подхода, создающая возможности реализации принципа наглядности. Такая лекция способствует формированию профессионально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1A233E" w:rsidRDefault="001A233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100" w:right="14" w:firstLine="0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</w:tblCellMar>
        <w:tblLook w:val="04A0" w:firstRow="1" w:lastRow="0" w:firstColumn="1" w:lastColumn="0" w:noHBand="0" w:noVBand="1"/>
      </w:tblPr>
      <w:tblGrid>
        <w:gridCol w:w="10276"/>
      </w:tblGrid>
      <w:tr w:rsidR="001A233E">
        <w:trPr>
          <w:trHeight w:val="1498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left="0" w:firstLine="0"/>
              <w:jc w:val="both"/>
            </w:pPr>
            <w:r>
              <w:lastRenderedPageBreak/>
              <w:t>важных качеств необходимых для осуществления будущей профессиональной деятельности (способность преобразовывать устную и письменную информацию в визуальную форму).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left="0" w:firstLine="0"/>
            </w:pPr>
            <w:r>
              <w:t>Лекция в целом представляет собой способ наиболее емкого и оперативного предоставления научной, методологической и профессиональной информации.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Студенту рекомендуется: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3" w:lineRule="auto"/>
              <w:ind w:left="0" w:right="811" w:firstLine="0"/>
            </w:pPr>
            <w:r>
              <w:t xml:space="preserve">1. </w:t>
            </w:r>
            <w:proofErr w:type="gramStart"/>
            <w:r>
              <w:t>Написание  конспекта</w:t>
            </w:r>
            <w:proofErr w:type="gramEnd"/>
            <w:r>
              <w:t xml:space="preserve"> лекций: кратко, схематично, последовательно фиксировать основные положения, выводы, формулировки, обобщения; отмечать важные мысли, выделять ключевые слова, термины.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2. Проверка терминов, понятий с помощью энциклопедий, словарей, справочников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с выписыванием толкований в тетрадь.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firstLine="0"/>
            </w:pPr>
            <w:r>
              <w:t>Обозначить вопросы, термины, материал, который вызывает трудности, пометить и попытаться найти ответ в рекомендуемой литературе.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firstLine="0"/>
            </w:pPr>
            <w:r>
              <w:t>Если самостоятельно не удается разобраться в материале, необходимо сформулировать вопрос и задать преподавателю на консультации, на практическом занятии.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2" w:line="238" w:lineRule="auto"/>
              <w:ind w:left="0" w:firstLine="0"/>
            </w:pPr>
            <w:proofErr w:type="spellStart"/>
            <w:r>
              <w:t>Организаци¬онные</w:t>
            </w:r>
            <w:proofErr w:type="spellEnd"/>
            <w:r>
              <w:t xml:space="preserve"> мероприятия по подготовке студентов к практическим занятиям требуют обязательного ознакомления с лекционным материалом и литературой, которая рекомендована по всем видам занятий.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3" w:line="240" w:lineRule="auto"/>
              <w:ind w:left="0" w:right="43" w:firstLine="0"/>
              <w:jc w:val="both"/>
            </w:pPr>
            <w:r>
              <w:t>Практические занятия – наиболее эффективная форма подготовки будущих юристов и нацелены на формирование и развитие у них профессиональных компетенций.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Целью практического занятия является: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3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</w:pPr>
            <w:r>
              <w:t>углубление знаний по изучаемой теме;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3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4" w:line="259" w:lineRule="auto"/>
              <w:ind w:firstLine="0"/>
            </w:pPr>
            <w:proofErr w:type="gramStart"/>
            <w:r>
              <w:t>выработка  навыков</w:t>
            </w:r>
            <w:proofErr w:type="gramEnd"/>
            <w:r>
              <w:t xml:space="preserve"> поиска и анализа информации;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3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</w:pPr>
            <w:r>
              <w:t>формирование и развитие научного мышления;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3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1" w:line="259" w:lineRule="auto"/>
              <w:ind w:firstLine="0"/>
            </w:pPr>
            <w:r>
              <w:t>умение участвовать в творческой дискуссии,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3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</w:pPr>
            <w:proofErr w:type="gramStart"/>
            <w:r>
              <w:t>делать  выводы</w:t>
            </w:r>
            <w:proofErr w:type="gramEnd"/>
            <w:r>
              <w:t>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3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73" w:lineRule="auto"/>
              <w:ind w:firstLine="0"/>
            </w:pPr>
            <w:r>
              <w:t>аргументировано излагать и отстаивать свое мнение;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- проверка и оценка знаний;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3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firstLine="0"/>
            </w:pPr>
            <w:r>
              <w:t>активизацию познавательной деятельности и совершенствование методических навыков их работы с нормативно- правовыми актами.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" w:line="235" w:lineRule="auto"/>
              <w:ind w:left="0" w:firstLine="0"/>
            </w:pPr>
            <w:r>
              <w:t>Подготовка к практическим занятиям осуществляется в соответствии с планом занятия, разработанным преподавателем. Тема и вопросы занятия, основные источники по теме доводятся до студентов для детального ознакомления и углубленного изучения.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left="0" w:firstLine="0"/>
            </w:pPr>
            <w:r>
              <w:t xml:space="preserve">Преподаватель даёт письменные и устные </w:t>
            </w:r>
            <w:proofErr w:type="gramStart"/>
            <w:r>
              <w:t>методические  указания</w:t>
            </w:r>
            <w:proofErr w:type="gramEnd"/>
            <w:r>
              <w:t xml:space="preserve"> студентам, оказывает систематическую помощь при самостоятельной работе, знакомит с методикой  проведения практических занятий.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2" w:line="235" w:lineRule="auto"/>
              <w:ind w:left="0" w:firstLine="0"/>
            </w:pPr>
            <w:proofErr w:type="gramStart"/>
            <w:r>
              <w:t>На  практических</w:t>
            </w:r>
            <w:proofErr w:type="gramEnd"/>
            <w:r>
              <w:t xml:space="preserve"> занятиях реализуется принцип совместной деятельности студентов и преподавателя. Студенты активно обсуждают заранее подготовленные сообщения и доклады, закрепляют теоретические знания, в ходе собеседования, участвуют в «круглых столах» по актуальным проблемам дисциплины, формируют навыки профессиональной полемики в ход деловой игры, необходимые в практической деятельности, учатся четко излагать мысли и аргументировать свою точку зрения.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Преподаватель координирует ход обсуждения темы практического занятия и оценивает знания студентов.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Студенту рекомендуется: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3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Проработка рабочей программы, уделяя особое внимание целям и задачам, структуре и содержанию дисциплины.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3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Конспектирование источников.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3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Работа с конспектом лекций, подготовка ответов к контрольным вопросам, изучение рекомендуемой литературы.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3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Подготовка по изучаемым темам докладов с презентацией к практическим занятиям.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6" w:lineRule="auto"/>
              <w:ind w:left="0" w:right="31" w:firstLine="0"/>
              <w:jc w:val="both"/>
            </w:pPr>
            <w:r>
              <w:t xml:space="preserve">Вопросы («круглого стола», деловой игры) и задания к </w:t>
            </w:r>
            <w:proofErr w:type="gramStart"/>
            <w:r>
              <w:t>занятиям,  прежде</w:t>
            </w:r>
            <w:proofErr w:type="gramEnd"/>
            <w:r>
              <w:t xml:space="preserve"> всего, направлены  на организацию активной учебной деятельности  студентов; раскрытию причинно-следственных связей, установлению последовательности фактов, выделения главного, выявлению общего и отличного  в явлениях, применению и объяснению понятий, оценке явлений  и др. В ходе теоретического обучения студенты получают, расширяют и закрепляют знания о процессах развития и содержании современных правовых систем.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По дисциплине «История государства и права зарубежных стран»» используются следующие формы оценки компетенций: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3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Собеседование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3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proofErr w:type="spellStart"/>
            <w:r>
              <w:t>Разноуровневые</w:t>
            </w:r>
            <w:proofErr w:type="spellEnd"/>
            <w:r>
              <w:t xml:space="preserve"> задачи и задания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3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Дискуссия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3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«Круглый стол»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numPr>
                <w:ilvl w:val="0"/>
                <w:numId w:val="3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2" w:line="242" w:lineRule="auto"/>
              <w:ind w:firstLine="0"/>
            </w:pPr>
            <w:r>
              <w:t>Реферат, доклад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6) Деловая игра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2" w:line="232" w:lineRule="auto"/>
              <w:ind w:left="0" w:firstLine="0"/>
            </w:pPr>
            <w:r>
              <w:t>Собеседование - беседа преподавателя со студентами на заданную тему в целях контроля качества усвоения учебного материала и выявления объема полученных знаний, углубления знаний и умений обучающихся.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5" w:lineRule="auto"/>
              <w:ind w:left="0" w:firstLine="0"/>
            </w:pPr>
            <w:r>
              <w:t>Собеседование – наиболее распространенная форма проведения занятий. Она предполагает подготовку всех студентов по вопросам, вынесенных на обсуждение с единым для всех перечнем рекомендуемой обязательной и дополнительной литературы.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5" w:lineRule="auto"/>
              <w:ind w:left="0" w:right="48" w:firstLine="0"/>
            </w:pPr>
            <w:r>
              <w:t>Собеседование позволяет вовлечь в обсуждение вопросов темы наибольшее число студентов, при использовании всех средств их активизации: постановка хорошо продуманных, четко сформулированных дополнительных вопросов, концентрация внимания студентов на сильных и слабых сторонах выступлений их коллег, своевременном акцентировании внимания и интереса студентов на новых аспектах темы, вскрывающихся в процессе рассмотрения учебных вопросов и т.д.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Дискуссия – форма учебной работы, в рамках которой студенты высказывают своё мнение по проблеме, заданной преподавателем. Оценочное средство, позволяющее включить обучающихся в процесс обсуждения спорного вопроса, проблемы и оценить их умение аргументировать собственную точку зрения по предложенной тематике.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A233E" w:rsidRDefault="001733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Эта форма наиболее удобна для выработки у будущих юристов необходимых навыков полемики. Вопросы, выносимые на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1A233E" w:rsidRDefault="0017334C">
      <w:pPr>
        <w:ind w:left="29"/>
      </w:pPr>
      <w:r>
        <w:lastRenderedPageBreak/>
        <w:t>подобные практические занятия, всегда имеют теоретическую и практическую значимость.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ind w:left="29"/>
      </w:pPr>
      <w:r>
        <w:t>Проведению дискуссии предшествует большая самостоятельная работа студентов, выражающаяся в изучении нормативной и специальной литературы, знакомстве с материалами судебной практики.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ind w:left="29"/>
      </w:pPr>
      <w:r>
        <w:t>В рамках аудиторного занятия – идет публичное обсуждение дискуссионных вопросов. Тематическая дискуссия как интерактивная форма обучения предполагает проведение научных дебатов, направленных на: формирование навыков публичного выступления, представлять собственные научные результаты; развитие способности логически верно, аргументированно и ясно строить свою речь.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ind w:left="29"/>
      </w:pPr>
      <w:proofErr w:type="spellStart"/>
      <w:r>
        <w:t>Разноуровневые</w:t>
      </w:r>
      <w:proofErr w:type="spellEnd"/>
      <w:r>
        <w:t xml:space="preserve"> задачи и задания – предметно-ориентированная работа для проверки практических умений и навыков. </w:t>
      </w:r>
    </w:p>
    <w:p w:rsidR="001A233E" w:rsidRDefault="0017334C">
      <w:pPr>
        <w:ind w:left="29"/>
      </w:pPr>
      <w:r>
        <w:t>Различают задачи и задания: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spacing w:after="7" w:line="245" w:lineRule="auto"/>
        <w:ind w:left="29"/>
        <w:jc w:val="both"/>
      </w:pPr>
      <w:r>
        <w:t>а) репродуктивного уровня, позволяющие оценивать и диагностировать знание фактического материала (базовые понятия, алгоритмы, факты) и умение правильно использовать специальные термины и понятия, узнавание объектов изучения в рамках определенного раздела дисциплины;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spacing w:after="7" w:line="245" w:lineRule="auto"/>
        <w:ind w:left="29"/>
        <w:jc w:val="both"/>
      </w:pPr>
      <w:r>
        <w:t>б) реконструктивного уровня, позволяющие оценивать и диагностировать умения синтезировать, анализировать, обобщать фактический и теоретический материал с формулированием конкретных выводов, установлением причинно-следственных связей;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ind w:left="29"/>
      </w:pPr>
      <w:r>
        <w:t>в) творческого уровня, позволяющие оценивать и диагностировать умения, интегрировать знания различных областей, аргументировать собственную точку зрения.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ind w:left="29"/>
      </w:pPr>
      <w:r>
        <w:t xml:space="preserve">Реферат, доклад – развернутое сообщение по </w:t>
      </w:r>
      <w:proofErr w:type="gramStart"/>
      <w:r>
        <w:t>дискуссионному  вопросу</w:t>
      </w:r>
      <w:proofErr w:type="gramEnd"/>
      <w:r>
        <w:t xml:space="preserve">, основанное на привлечении дополнительной литературы с целью активизации самостоятельной работы обучающихся по изучению учебного материала с последующим обсуждением в учебной группе. Позволяет оценить умения студентов самостоятельно работать с учебной и научной </w:t>
      </w:r>
      <w:proofErr w:type="gramStart"/>
      <w:r>
        <w:t>литературой,  выявить</w:t>
      </w:r>
      <w:proofErr w:type="gramEnd"/>
      <w:r>
        <w:t xml:space="preserve"> объем полученных знаний.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spacing w:after="7" w:line="245" w:lineRule="auto"/>
        <w:ind w:left="29"/>
        <w:jc w:val="both"/>
      </w:pPr>
      <w:r>
        <w:t>Реферат, доклад – это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Данный вид работы предполагает публичное выступление по представлению полученных результатов решения определенной учебно-практической, учебно-исследовательской или научной темы.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spacing w:after="27"/>
        <w:ind w:left="29"/>
      </w:pPr>
      <w:r>
        <w:t>В реферате (докладе) студент самостоятельно и полно, на базе проанализированных теоретических и нормативных источников, с использованием методов критического и системного анализа, сравнительного правоведения, юридико- технического толкования и т.п., должен раскрыть тему реферата (доклада). Структура реферата (доклада): план, введение (в котором обосновываются цели и задачи работы), содержание работы, заключение (которое должно содержать выводы), список использованных источников.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ind w:left="29"/>
      </w:pPr>
      <w:r>
        <w:t>«Круглый стол» – оценочные средства, позволяющие включить обучающихся в процесс обсуждения спорного вопроса, проблемы и оценить их умение аргументировать собственную точку зрения.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ind w:left="29"/>
      </w:pPr>
      <w:r>
        <w:t>При подготовке к «круглому столу» следует особое внимание обратить на: глубину и полноту ответа на поставленные вопросы; аргументированность представляемой позиции; логику изложения учебного и научного материала; терминологическую четкость.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spacing w:after="113"/>
        <w:ind w:left="29"/>
      </w:pPr>
      <w:r>
        <w:t>Деловая игра - совместная деятельность группы обучающихся и преподавателя под управлением преподавателя с целью решения учебных и профессионально-ориентированных задач путем игрового моделирования реальной проблемной ситуации. Позволяет оценивать умение анализировать и решать типичные профессиональные задачи.</w:t>
      </w:r>
      <w:r>
        <w:rPr>
          <w:rFonts w:ascii="Calibri" w:eastAsia="Calibri" w:hAnsi="Calibri" w:cs="Calibri"/>
        </w:rPr>
        <w:t xml:space="preserve"> </w:t>
      </w:r>
    </w:p>
    <w:p w:rsidR="001A233E" w:rsidRDefault="001733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</w:pPr>
      <w:r>
        <w:rPr>
          <w:rFonts w:ascii="Calibri" w:eastAsia="Calibri" w:hAnsi="Calibri" w:cs="Calibri"/>
          <w:sz w:val="22"/>
        </w:rPr>
        <w:t xml:space="preserve"> </w:t>
      </w:r>
    </w:p>
    <w:sectPr w:rsidR="001A233E">
      <w:headerReference w:type="even" r:id="rId18"/>
      <w:headerReference w:type="default" r:id="rId19"/>
      <w:headerReference w:type="first" r:id="rId20"/>
      <w:pgSz w:w="11909" w:h="16838"/>
      <w:pgMar w:top="612" w:right="518" w:bottom="786" w:left="1100" w:header="56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0AF3" w:rsidRDefault="00AA0AF3">
      <w:pPr>
        <w:spacing w:after="0" w:line="240" w:lineRule="auto"/>
      </w:pPr>
      <w:r>
        <w:separator/>
      </w:r>
    </w:p>
  </w:endnote>
  <w:endnote w:type="continuationSeparator" w:id="0">
    <w:p w:rsidR="00AA0AF3" w:rsidRDefault="00AA0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0AF3" w:rsidRDefault="00AA0AF3">
      <w:pPr>
        <w:spacing w:after="0" w:line="240" w:lineRule="auto"/>
      </w:pPr>
      <w:r>
        <w:separator/>
      </w:r>
    </w:p>
  </w:footnote>
  <w:footnote w:type="continuationSeparator" w:id="0">
    <w:p w:rsidR="00AA0AF3" w:rsidRDefault="00AA0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33E" w:rsidRDefault="001A233E">
    <w:pPr>
      <w:spacing w:after="160" w:line="259" w:lineRule="auto"/>
      <w:ind w:left="0" w:firstLine="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33E" w:rsidRDefault="0017334C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33"/>
        <w:tab w:val="right" w:pos="10291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231F36" w:rsidRPr="00231F36">
      <w:rPr>
        <w:noProof/>
        <w:color w:val="C0C0C0"/>
        <w:sz w:val="16"/>
      </w:rPr>
      <w:t>22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33E" w:rsidRDefault="0017334C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33"/>
        <w:tab w:val="right" w:pos="10291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231F36" w:rsidRPr="00231F36">
      <w:rPr>
        <w:noProof/>
        <w:color w:val="C0C0C0"/>
        <w:sz w:val="16"/>
      </w:rPr>
      <w:t>21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33E" w:rsidRDefault="0017334C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33"/>
        <w:tab w:val="right" w:pos="10291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C0C0C0"/>
        <w:sz w:val="16"/>
      </w:rPr>
      <w:t>9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33E" w:rsidRDefault="001A233E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33E" w:rsidRDefault="001A233E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33E" w:rsidRDefault="0017334C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2406"/>
        <w:tab w:val="center" w:pos="4548"/>
        <w:tab w:val="right" w:pos="10240"/>
      </w:tabs>
      <w:spacing w:after="0" w:line="259" w:lineRule="auto"/>
      <w:ind w:left="0" w:right="-307" w:firstLine="0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231F36" w:rsidRPr="00231F36">
      <w:rPr>
        <w:noProof/>
        <w:color w:val="C0C0C0"/>
        <w:sz w:val="16"/>
      </w:rPr>
      <w:t>6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33E" w:rsidRDefault="0017334C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2406"/>
        <w:tab w:val="center" w:pos="9014"/>
        <w:tab w:val="right" w:pos="10240"/>
      </w:tabs>
      <w:spacing w:after="0" w:line="259" w:lineRule="auto"/>
      <w:ind w:left="0" w:right="-307" w:firstLine="0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231F36" w:rsidRPr="00231F36">
      <w:rPr>
        <w:noProof/>
        <w:color w:val="C0C0C0"/>
        <w:sz w:val="16"/>
      </w:rPr>
      <w:t>5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33E" w:rsidRDefault="0017334C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2406"/>
        <w:tab w:val="right" w:pos="10244"/>
      </w:tabs>
      <w:spacing w:after="0" w:line="259" w:lineRule="auto"/>
      <w:ind w:left="0" w:right="-312" w:firstLine="0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231F36" w:rsidRPr="00231F36">
      <w:rPr>
        <w:noProof/>
        <w:color w:val="C0C0C0"/>
        <w:sz w:val="16"/>
      </w:rPr>
      <w:t>3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33E" w:rsidRDefault="0017334C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476"/>
        <w:tab w:val="center" w:pos="5287"/>
        <w:tab w:val="center" w:pos="5964"/>
        <w:tab w:val="center" w:pos="7021"/>
        <w:tab w:val="center" w:pos="8394"/>
        <w:tab w:val="center" w:pos="9071"/>
        <w:tab w:val="right" w:pos="10286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231F36" w:rsidRPr="00231F36">
      <w:rPr>
        <w:noProof/>
        <w:color w:val="C0C0C0"/>
        <w:sz w:val="16"/>
      </w:rPr>
      <w:t>10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33E" w:rsidRDefault="0017334C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2406"/>
        <w:tab w:val="center" w:pos="4476"/>
        <w:tab w:val="center" w:pos="5287"/>
        <w:tab w:val="center" w:pos="5964"/>
        <w:tab w:val="center" w:pos="7021"/>
        <w:tab w:val="center" w:pos="8394"/>
        <w:tab w:val="center" w:pos="9071"/>
        <w:tab w:val="right" w:pos="10286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231F36" w:rsidRPr="00231F36">
      <w:rPr>
        <w:noProof/>
        <w:color w:val="C0C0C0"/>
        <w:sz w:val="16"/>
      </w:rPr>
      <w:t>9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33E" w:rsidRDefault="0017334C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476"/>
        <w:tab w:val="center" w:pos="5287"/>
        <w:tab w:val="center" w:pos="5964"/>
        <w:tab w:val="center" w:pos="7021"/>
        <w:tab w:val="center" w:pos="8394"/>
        <w:tab w:val="center" w:pos="9071"/>
        <w:tab w:val="right" w:pos="10286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C0C0C0"/>
        <w:sz w:val="16"/>
      </w:rPr>
      <w:t>6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83BE1"/>
    <w:multiLevelType w:val="hybridMultilevel"/>
    <w:tmpl w:val="D554B54E"/>
    <w:lvl w:ilvl="0" w:tplc="210E88D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2DC658BC">
      <w:start w:val="1"/>
      <w:numFmt w:val="bullet"/>
      <w:lvlText w:val="o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A48AB5A">
      <w:start w:val="1"/>
      <w:numFmt w:val="bullet"/>
      <w:lvlText w:val="▪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A6C2266">
      <w:start w:val="1"/>
      <w:numFmt w:val="bullet"/>
      <w:lvlText w:val="•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1CAA7BA">
      <w:start w:val="1"/>
      <w:numFmt w:val="bullet"/>
      <w:lvlText w:val="o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B28CB0C">
      <w:start w:val="1"/>
      <w:numFmt w:val="bullet"/>
      <w:lvlText w:val="▪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A141744">
      <w:start w:val="1"/>
      <w:numFmt w:val="bullet"/>
      <w:lvlText w:val="•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F244C8A">
      <w:start w:val="1"/>
      <w:numFmt w:val="bullet"/>
      <w:lvlText w:val="o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CB8AC78">
      <w:start w:val="1"/>
      <w:numFmt w:val="bullet"/>
      <w:lvlText w:val="▪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DD71D6"/>
    <w:multiLevelType w:val="hybridMultilevel"/>
    <w:tmpl w:val="D890AB32"/>
    <w:lvl w:ilvl="0" w:tplc="17AEF2EE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4E67962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B4C470C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44A8C3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0A4E46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3803AE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E225F1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A028700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AF2DB18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742283"/>
    <w:multiLevelType w:val="hybridMultilevel"/>
    <w:tmpl w:val="87FE7CC6"/>
    <w:lvl w:ilvl="0" w:tplc="5F907FA6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82AE70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2A459B0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B7E5BF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7A88CA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F16126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BC4576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FCEC850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D244BA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A396536"/>
    <w:multiLevelType w:val="hybridMultilevel"/>
    <w:tmpl w:val="0C86C784"/>
    <w:lvl w:ilvl="0" w:tplc="92D8F75C">
      <w:start w:val="58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7A84AF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A3CF39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73CAB5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6E67F9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6F64F14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5E6198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24CE76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B4CADC0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0886CF4"/>
    <w:multiLevelType w:val="hybridMultilevel"/>
    <w:tmpl w:val="5A76D4A8"/>
    <w:lvl w:ilvl="0" w:tplc="B83418AC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698E38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7301218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51E9AB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ACCD44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DC6048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6780E7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7563E9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7B0539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1550C73"/>
    <w:multiLevelType w:val="hybridMultilevel"/>
    <w:tmpl w:val="9C32B442"/>
    <w:lvl w:ilvl="0" w:tplc="EB66292E">
      <w:start w:val="1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5567B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19A31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7F823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A40E4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21EB8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83C4B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B161A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E44F1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67F2961"/>
    <w:multiLevelType w:val="hybridMultilevel"/>
    <w:tmpl w:val="77380A20"/>
    <w:lvl w:ilvl="0" w:tplc="CC788BD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F2C37E0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6482A50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488C826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6A40158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A30CE7E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A503A28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DF60C6E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7DAC49C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70C5ED8"/>
    <w:multiLevelType w:val="hybridMultilevel"/>
    <w:tmpl w:val="914EFC52"/>
    <w:lvl w:ilvl="0" w:tplc="93E2C36C">
      <w:start w:val="1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628B4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FCC2E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DB687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850E3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68E57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E5221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E506B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F381C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B1E7B22"/>
    <w:multiLevelType w:val="hybridMultilevel"/>
    <w:tmpl w:val="0EE85850"/>
    <w:lvl w:ilvl="0" w:tplc="7C146BD8">
      <w:start w:val="1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BB2F9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F667B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6C071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73A71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15C45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2942C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FE8AE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44ADA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C714039"/>
    <w:multiLevelType w:val="hybridMultilevel"/>
    <w:tmpl w:val="0F664152"/>
    <w:lvl w:ilvl="0" w:tplc="32A8A8F4">
      <w:start w:val="1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770B5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A0845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9C002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F0EA5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4829A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AF841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8D8B9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83ABC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D5210D2"/>
    <w:multiLevelType w:val="hybridMultilevel"/>
    <w:tmpl w:val="EC18FC96"/>
    <w:lvl w:ilvl="0" w:tplc="CD5A8502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80855C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E906DF0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A3845C6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C7852B2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0E06BD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E88B6F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9D8C57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D986CF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D9A5FA1"/>
    <w:multiLevelType w:val="hybridMultilevel"/>
    <w:tmpl w:val="BC0CCAF2"/>
    <w:lvl w:ilvl="0" w:tplc="655A94D0">
      <w:start w:val="1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7DA0A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86CE5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FBCF8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AD088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43865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44CFB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1D805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1282D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20C6B9C"/>
    <w:multiLevelType w:val="hybridMultilevel"/>
    <w:tmpl w:val="045C8966"/>
    <w:lvl w:ilvl="0" w:tplc="AB20948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038094E">
      <w:start w:val="1"/>
      <w:numFmt w:val="bullet"/>
      <w:lvlText w:val="o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1D4C02C">
      <w:start w:val="1"/>
      <w:numFmt w:val="bullet"/>
      <w:lvlText w:val="▪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EAE1688">
      <w:start w:val="1"/>
      <w:numFmt w:val="bullet"/>
      <w:lvlText w:val="•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79ECE74">
      <w:start w:val="1"/>
      <w:numFmt w:val="bullet"/>
      <w:lvlText w:val="o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330EEF4">
      <w:start w:val="1"/>
      <w:numFmt w:val="bullet"/>
      <w:lvlText w:val="▪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E783808">
      <w:start w:val="1"/>
      <w:numFmt w:val="bullet"/>
      <w:lvlText w:val="•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3746F3C">
      <w:start w:val="1"/>
      <w:numFmt w:val="bullet"/>
      <w:lvlText w:val="o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9EAE85A">
      <w:start w:val="1"/>
      <w:numFmt w:val="bullet"/>
      <w:lvlText w:val="▪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3A520BC"/>
    <w:multiLevelType w:val="hybridMultilevel"/>
    <w:tmpl w:val="238E41A2"/>
    <w:lvl w:ilvl="0" w:tplc="4E8A705E">
      <w:start w:val="1"/>
      <w:numFmt w:val="decimal"/>
      <w:lvlText w:val="%1."/>
      <w:lvlJc w:val="left"/>
      <w:pPr>
        <w:ind w:left="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29F06B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EB4F3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31C5B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2F0D1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D709A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684EC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8260C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89A19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5333C58"/>
    <w:multiLevelType w:val="hybridMultilevel"/>
    <w:tmpl w:val="5F50F408"/>
    <w:lvl w:ilvl="0" w:tplc="593CAE92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83089E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064322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6B6512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EB4688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25E478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5BA7F8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B8C643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69E7FA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A997C14"/>
    <w:multiLevelType w:val="hybridMultilevel"/>
    <w:tmpl w:val="B7C6D43C"/>
    <w:lvl w:ilvl="0" w:tplc="9856879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1F21A48">
      <w:start w:val="1"/>
      <w:numFmt w:val="bullet"/>
      <w:lvlText w:val="o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2E2F220">
      <w:start w:val="1"/>
      <w:numFmt w:val="bullet"/>
      <w:lvlText w:val="▪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F8CCA54">
      <w:start w:val="1"/>
      <w:numFmt w:val="bullet"/>
      <w:lvlText w:val="•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FF2664A">
      <w:start w:val="1"/>
      <w:numFmt w:val="bullet"/>
      <w:lvlText w:val="o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940D55C">
      <w:start w:val="1"/>
      <w:numFmt w:val="bullet"/>
      <w:lvlText w:val="▪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E0AA2E2">
      <w:start w:val="1"/>
      <w:numFmt w:val="bullet"/>
      <w:lvlText w:val="•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B50ECF0">
      <w:start w:val="1"/>
      <w:numFmt w:val="bullet"/>
      <w:lvlText w:val="o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E4AB5B6">
      <w:start w:val="1"/>
      <w:numFmt w:val="bullet"/>
      <w:lvlText w:val="▪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DBB2577"/>
    <w:multiLevelType w:val="hybridMultilevel"/>
    <w:tmpl w:val="FC5CFF42"/>
    <w:lvl w:ilvl="0" w:tplc="54469C9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EA6E4F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84ACB8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C266CC4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1E84A3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EE2AA2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476E90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990217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84E19D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DD62B03"/>
    <w:multiLevelType w:val="hybridMultilevel"/>
    <w:tmpl w:val="86D29248"/>
    <w:lvl w:ilvl="0" w:tplc="57108AD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38A0E64">
      <w:start w:val="1"/>
      <w:numFmt w:val="bullet"/>
      <w:lvlText w:val="o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C2A298A">
      <w:start w:val="1"/>
      <w:numFmt w:val="bullet"/>
      <w:lvlText w:val="▪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110CC52">
      <w:start w:val="1"/>
      <w:numFmt w:val="bullet"/>
      <w:lvlText w:val="•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0EE0074">
      <w:start w:val="1"/>
      <w:numFmt w:val="bullet"/>
      <w:lvlText w:val="o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94A95F2">
      <w:start w:val="1"/>
      <w:numFmt w:val="bullet"/>
      <w:lvlText w:val="▪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75A446E">
      <w:start w:val="1"/>
      <w:numFmt w:val="bullet"/>
      <w:lvlText w:val="•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63CDBF8">
      <w:start w:val="1"/>
      <w:numFmt w:val="bullet"/>
      <w:lvlText w:val="o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64CAD4E">
      <w:start w:val="1"/>
      <w:numFmt w:val="bullet"/>
      <w:lvlText w:val="▪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36D0C13"/>
    <w:multiLevelType w:val="hybridMultilevel"/>
    <w:tmpl w:val="F0022C24"/>
    <w:lvl w:ilvl="0" w:tplc="DA98A964">
      <w:start w:val="1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AC0AE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03001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4B22B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01C1C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3A478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01A1D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6C029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49CF3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40862A7"/>
    <w:multiLevelType w:val="hybridMultilevel"/>
    <w:tmpl w:val="BA304E34"/>
    <w:lvl w:ilvl="0" w:tplc="8B1ADA2A">
      <w:start w:val="26"/>
      <w:numFmt w:val="decimal"/>
      <w:lvlText w:val="%1."/>
      <w:lvlJc w:val="left"/>
      <w:pPr>
        <w:ind w:left="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202445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75857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EFACF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EC26E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76242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3D0ED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7A268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FF23C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6842C65"/>
    <w:multiLevelType w:val="hybridMultilevel"/>
    <w:tmpl w:val="CB9254BE"/>
    <w:lvl w:ilvl="0" w:tplc="6658B3DC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296823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8F24CE8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B4A2C46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E62BE4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710994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9A4025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BD0305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8567E5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6C14E23"/>
    <w:multiLevelType w:val="hybridMultilevel"/>
    <w:tmpl w:val="C20E23D6"/>
    <w:lvl w:ilvl="0" w:tplc="1F322A02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7FC6872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6FA877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2B0CC9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5EACD52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BD0D01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82498B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D94E73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FAC7CF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E311331"/>
    <w:multiLevelType w:val="hybridMultilevel"/>
    <w:tmpl w:val="D5FA5736"/>
    <w:lvl w:ilvl="0" w:tplc="40C4EDE0">
      <w:start w:val="1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DDAA4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DF6D9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486A7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77A95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EC6AA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7B806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11EE8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62678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AC8226E"/>
    <w:multiLevelType w:val="hybridMultilevel"/>
    <w:tmpl w:val="085C1406"/>
    <w:lvl w:ilvl="0" w:tplc="88C444DC">
      <w:start w:val="18"/>
      <w:numFmt w:val="decimal"/>
      <w:lvlText w:val="%1."/>
      <w:lvlJc w:val="left"/>
      <w:pPr>
        <w:ind w:left="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04E8C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BF0F5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C7425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BE634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862E0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0FE66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1BC03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41058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B067BE0"/>
    <w:multiLevelType w:val="hybridMultilevel"/>
    <w:tmpl w:val="22AA23F2"/>
    <w:lvl w:ilvl="0" w:tplc="6DB0873A">
      <w:start w:val="2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C4419E6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8EC844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65C76B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A60159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7E6E7C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F4CFB7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614D656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1BA98D0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3B03D16"/>
    <w:multiLevelType w:val="hybridMultilevel"/>
    <w:tmpl w:val="4D6C96FC"/>
    <w:lvl w:ilvl="0" w:tplc="BBBEEBE8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004E94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0DEC72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2CE93D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676DF6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71AB52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71621C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6FE5B9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266FDC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BB570F7"/>
    <w:multiLevelType w:val="hybridMultilevel"/>
    <w:tmpl w:val="E19A6558"/>
    <w:lvl w:ilvl="0" w:tplc="4ABA2C6C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2D43B22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14EFBA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B72FC16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9D8FFE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F469A1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3DC561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342393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CA0259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C3702FC"/>
    <w:multiLevelType w:val="hybridMultilevel"/>
    <w:tmpl w:val="468CF318"/>
    <w:lvl w:ilvl="0" w:tplc="850EE996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7F216A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4B2FCA8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7C0C57E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C9A8E5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DB89332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3DC0AB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E90491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F988CA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2F5140E"/>
    <w:multiLevelType w:val="hybridMultilevel"/>
    <w:tmpl w:val="28489E30"/>
    <w:lvl w:ilvl="0" w:tplc="03F0629C">
      <w:start w:val="1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01690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4922A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7D8CE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4DC7C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2122F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B7421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A848C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AAA2B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64647F3"/>
    <w:multiLevelType w:val="hybridMultilevel"/>
    <w:tmpl w:val="E5220EE0"/>
    <w:lvl w:ilvl="0" w:tplc="F388383C">
      <w:start w:val="27"/>
      <w:numFmt w:val="decimal"/>
      <w:lvlText w:val="%1."/>
      <w:lvlJc w:val="left"/>
      <w:pPr>
        <w:ind w:left="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104ED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45492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A7A11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E58BD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608F2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59CA4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84E04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DAA91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D465F3E"/>
    <w:multiLevelType w:val="hybridMultilevel"/>
    <w:tmpl w:val="38300376"/>
    <w:lvl w:ilvl="0" w:tplc="1D2A18C4">
      <w:start w:val="1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97E4F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05235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2B097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0B036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6720D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3224B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738EB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F2EB3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210284A"/>
    <w:multiLevelType w:val="hybridMultilevel"/>
    <w:tmpl w:val="965002A0"/>
    <w:lvl w:ilvl="0" w:tplc="2CBC9AE2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14225C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D8C707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882B8C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034C69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A3CC392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ECCD29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75682C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69E794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73C029C"/>
    <w:multiLevelType w:val="hybridMultilevel"/>
    <w:tmpl w:val="B4B05FBA"/>
    <w:lvl w:ilvl="0" w:tplc="DB5A9040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B9CF2B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0402D8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1BCDF3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CF4842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F2620E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5FC947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18CA61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8E76B99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7C897949"/>
    <w:multiLevelType w:val="hybridMultilevel"/>
    <w:tmpl w:val="5744209E"/>
    <w:lvl w:ilvl="0" w:tplc="D3DC4686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CECFFF2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C0AC1D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A72E28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61063A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402EF2E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FD2F89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A667E8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68E6778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D947D70"/>
    <w:multiLevelType w:val="hybridMultilevel"/>
    <w:tmpl w:val="006EC588"/>
    <w:lvl w:ilvl="0" w:tplc="75E68A10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CCA1FD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48063BC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F727A5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4C0235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810204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068BB3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F7CD26A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5BC6240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9"/>
  </w:num>
  <w:num w:numId="2">
    <w:abstractNumId w:val="13"/>
  </w:num>
  <w:num w:numId="3">
    <w:abstractNumId w:val="23"/>
  </w:num>
  <w:num w:numId="4">
    <w:abstractNumId w:val="29"/>
  </w:num>
  <w:num w:numId="5">
    <w:abstractNumId w:val="11"/>
  </w:num>
  <w:num w:numId="6">
    <w:abstractNumId w:val="28"/>
  </w:num>
  <w:num w:numId="7">
    <w:abstractNumId w:val="7"/>
  </w:num>
  <w:num w:numId="8">
    <w:abstractNumId w:val="18"/>
  </w:num>
  <w:num w:numId="9">
    <w:abstractNumId w:val="5"/>
  </w:num>
  <w:num w:numId="10">
    <w:abstractNumId w:val="8"/>
  </w:num>
  <w:num w:numId="11">
    <w:abstractNumId w:val="22"/>
  </w:num>
  <w:num w:numId="12">
    <w:abstractNumId w:val="9"/>
  </w:num>
  <w:num w:numId="13">
    <w:abstractNumId w:val="30"/>
  </w:num>
  <w:num w:numId="14">
    <w:abstractNumId w:val="6"/>
  </w:num>
  <w:num w:numId="15">
    <w:abstractNumId w:val="3"/>
  </w:num>
  <w:num w:numId="16">
    <w:abstractNumId w:val="2"/>
  </w:num>
  <w:num w:numId="17">
    <w:abstractNumId w:val="21"/>
  </w:num>
  <w:num w:numId="18">
    <w:abstractNumId w:val="10"/>
  </w:num>
  <w:num w:numId="19">
    <w:abstractNumId w:val="4"/>
  </w:num>
  <w:num w:numId="20">
    <w:abstractNumId w:val="33"/>
  </w:num>
  <w:num w:numId="21">
    <w:abstractNumId w:val="31"/>
  </w:num>
  <w:num w:numId="22">
    <w:abstractNumId w:val="25"/>
  </w:num>
  <w:num w:numId="23">
    <w:abstractNumId w:val="14"/>
  </w:num>
  <w:num w:numId="24">
    <w:abstractNumId w:val="16"/>
  </w:num>
  <w:num w:numId="25">
    <w:abstractNumId w:val="20"/>
  </w:num>
  <w:num w:numId="26">
    <w:abstractNumId w:val="12"/>
  </w:num>
  <w:num w:numId="27">
    <w:abstractNumId w:val="15"/>
  </w:num>
  <w:num w:numId="28">
    <w:abstractNumId w:val="27"/>
  </w:num>
  <w:num w:numId="29">
    <w:abstractNumId w:val="0"/>
  </w:num>
  <w:num w:numId="30">
    <w:abstractNumId w:val="34"/>
  </w:num>
  <w:num w:numId="31">
    <w:abstractNumId w:val="24"/>
  </w:num>
  <w:num w:numId="32">
    <w:abstractNumId w:val="32"/>
  </w:num>
  <w:num w:numId="33">
    <w:abstractNumId w:val="17"/>
  </w:num>
  <w:num w:numId="34">
    <w:abstractNumId w:val="1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33E"/>
    <w:rsid w:val="0017334C"/>
    <w:rsid w:val="001A233E"/>
    <w:rsid w:val="00231F36"/>
    <w:rsid w:val="0026381D"/>
    <w:rsid w:val="00AA0AF3"/>
    <w:rsid w:val="00EB3DC4"/>
    <w:rsid w:val="00F2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C4A7E"/>
  <w15:docId w15:val="{51D87768-0FE1-4E08-A2CD-40A9FC66D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after="5" w:line="247" w:lineRule="auto"/>
      <w:ind w:left="44" w:hanging="10"/>
    </w:pPr>
    <w:rPr>
      <w:rFonts w:ascii="Times New Roman" w:eastAsia="Times New Roman" w:hAnsi="Times New Roman" w:cs="Times New Roman"/>
      <w:color w:val="000000"/>
      <w:sz w:val="19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8" w:line="250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19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5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20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7866</Words>
  <Characters>44837</Characters>
  <Application>Microsoft Office Word</Application>
  <DocSecurity>0</DocSecurity>
  <Lines>373</Lines>
  <Paragraphs>105</Paragraphs>
  <ScaleCrop>false</ScaleCrop>
  <Company/>
  <LinksUpToDate>false</LinksUpToDate>
  <CharactersWithSpaces>52598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Четверкина Наталья Васильевна</dc:creator>
  <cp:keywords/>
  <cp:lastModifiedBy>Пивнева Галина Владимировна</cp:lastModifiedBy>
  <cp:revision>4</cp:revision>
  <dcterms:created xsi:type="dcterms:W3CDTF">2023-07-13T09:47:00Z</dcterms:created>
  <dcterms:modified xsi:type="dcterms:W3CDTF">2023-07-18T13:38:00Z</dcterms:modified>
</cp:coreProperties>
</file>