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C04" w:rsidRPr="003F02A6" w:rsidRDefault="002D3C04" w:rsidP="002D3C0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2D3C04" w:rsidRPr="003F02A6" w:rsidRDefault="002D3C04" w:rsidP="002D3C0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C04" w:rsidRPr="003F02A6" w:rsidRDefault="002D3C04" w:rsidP="002D3C0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программы</w:t>
      </w:r>
    </w:p>
    <w:p w:rsidR="002D3C04" w:rsidRPr="003F02A6" w:rsidRDefault="002D3C04" w:rsidP="002D3C0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производственной практики</w:t>
      </w:r>
    </w:p>
    <w:p w:rsidR="002D3C04" w:rsidRPr="003F02A6" w:rsidRDefault="002D3C04" w:rsidP="002D3C04">
      <w:pPr>
        <w:tabs>
          <w:tab w:val="left" w:pos="360"/>
        </w:tabs>
        <w:spacing w:after="0" w:line="278" w:lineRule="exact"/>
        <w:ind w:right="120"/>
        <w:jc w:val="both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2D3C04" w:rsidRPr="003F02A6" w:rsidRDefault="002D3C04" w:rsidP="002D3C04">
      <w:pPr>
        <w:tabs>
          <w:tab w:val="left" w:pos="360"/>
        </w:tabs>
        <w:spacing w:after="0" w:line="278" w:lineRule="exact"/>
        <w:ind w:right="120"/>
        <w:jc w:val="both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2D3C04" w:rsidRPr="006A3231" w:rsidRDefault="002D3C04" w:rsidP="002D3C04">
      <w:pPr>
        <w:tabs>
          <w:tab w:val="left" w:pos="360"/>
        </w:tabs>
        <w:spacing w:after="0" w:line="278" w:lineRule="exact"/>
        <w:ind w:right="120"/>
        <w:jc w:val="both"/>
        <w:rPr>
          <w:rFonts w:ascii="Times New Roman" w:eastAsia="Calibri" w:hAnsi="Times New Roman" w:cs="Times New Roman"/>
          <w:iCs/>
          <w:sz w:val="28"/>
          <w:szCs w:val="28"/>
          <w:u w:val="single"/>
        </w:rPr>
      </w:pPr>
      <w:r w:rsidRPr="006A3231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1 </w:t>
      </w:r>
      <w:r w:rsidRPr="006A323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ОБЩАЯ ХАРАКТЕРИСТИКА РАБОЧЕЙ ПРОГРАММЫ ПРОИЗВОДСТВЕННОЙ ПРАКТИКИ ПО </w:t>
      </w:r>
      <w:r w:rsidRPr="006A3231">
        <w:rPr>
          <w:rFonts w:ascii="Times New Roman" w:eastAsia="Calibri" w:hAnsi="Times New Roman" w:cs="Times New Roman"/>
          <w:iCs/>
          <w:sz w:val="28"/>
          <w:szCs w:val="28"/>
          <w:u w:val="single"/>
        </w:rPr>
        <w:t>ПМ 01 Обеспечение реализации прав граждан в сфере пенсионного обеспечения и социальной защиты шифр и название профессионального модуля по учебному плану</w:t>
      </w:r>
    </w:p>
    <w:p w:rsidR="002D3C04" w:rsidRPr="006A3231" w:rsidRDefault="002D3C04" w:rsidP="002D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23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1.1 </w:t>
      </w:r>
      <w:r w:rsidRPr="006A3231">
        <w:rPr>
          <w:rFonts w:ascii="Times New Roman" w:eastAsia="Calibri" w:hAnsi="Times New Roman" w:cs="Times New Roman"/>
          <w:b/>
          <w:sz w:val="28"/>
          <w:szCs w:val="28"/>
        </w:rPr>
        <w:t xml:space="preserve">Место </w:t>
      </w:r>
      <w:r w:rsidRPr="006A3231">
        <w:rPr>
          <w:rFonts w:ascii="Times New Roman" w:eastAsia="Calibri" w:hAnsi="Times New Roman" w:cs="Times New Roman"/>
          <w:b/>
          <w:bCs/>
          <w:sz w:val="28"/>
          <w:szCs w:val="28"/>
        </w:rPr>
        <w:t>производственной практики в структуре основной образовательной программы</w:t>
      </w:r>
    </w:p>
    <w:p w:rsidR="002D3C04" w:rsidRPr="006A3231" w:rsidRDefault="002D3C04" w:rsidP="002D3C0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231">
        <w:rPr>
          <w:rFonts w:ascii="Times New Roman" w:eastAsia="Calibri" w:hAnsi="Times New Roman" w:cs="Times New Roman"/>
          <w:sz w:val="28"/>
          <w:szCs w:val="28"/>
        </w:rPr>
        <w:t xml:space="preserve">Производственная практика относится к профессиональному циклу. </w:t>
      </w:r>
    </w:p>
    <w:p w:rsidR="002D3C04" w:rsidRPr="006A3231" w:rsidRDefault="002D3C04" w:rsidP="002D3C0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A3231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производственной практики является частью основной образовательной программы в соответствии с ФГОС СПО по специальности </w:t>
      </w:r>
      <w:r w:rsidRPr="006A3231">
        <w:rPr>
          <w:rFonts w:ascii="Times New Roman" w:eastAsia="Calibri" w:hAnsi="Times New Roman" w:cs="Times New Roman"/>
          <w:sz w:val="28"/>
          <w:szCs w:val="28"/>
          <w:u w:val="single"/>
        </w:rPr>
        <w:t>40.02.01 Право и организация социального обеспечения</w:t>
      </w:r>
    </w:p>
    <w:p w:rsidR="002D3C04" w:rsidRPr="006A3231" w:rsidRDefault="002D3C04" w:rsidP="002D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3231">
        <w:rPr>
          <w:rFonts w:ascii="Times New Roman" w:eastAsia="Calibri" w:hAnsi="Times New Roman" w:cs="Times New Roman"/>
          <w:sz w:val="28"/>
          <w:szCs w:val="28"/>
        </w:rPr>
        <w:t>Рабочая программа производственной практики может быть использована</w:t>
      </w:r>
      <w:r w:rsidRPr="006A32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D3C04" w:rsidRPr="006A3231" w:rsidRDefault="002D3C04" w:rsidP="002D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A3231">
        <w:rPr>
          <w:rFonts w:ascii="Times New Roman" w:eastAsia="Calibri" w:hAnsi="Times New Roman" w:cs="Times New Roman"/>
          <w:sz w:val="28"/>
          <w:szCs w:val="28"/>
          <w:u w:val="single"/>
        </w:rPr>
        <w:t>в программах повышения квалификации или переподготовке специалистов в области социального обеспечения</w:t>
      </w:r>
    </w:p>
    <w:p w:rsidR="002D3C04" w:rsidRPr="006A3231" w:rsidRDefault="002D3C04" w:rsidP="002D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231">
        <w:rPr>
          <w:rFonts w:ascii="Times New Roman" w:eastAsia="Calibri" w:hAnsi="Times New Roman" w:cs="Times New Roman"/>
          <w:b/>
          <w:bCs/>
          <w:sz w:val="28"/>
          <w:szCs w:val="28"/>
        </w:rPr>
        <w:t>1.2. Цели и планируемые результаты освоения производственной практики:</w:t>
      </w:r>
      <w:r w:rsidRPr="006A323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3C04" w:rsidRPr="006A3231" w:rsidRDefault="002D3C04" w:rsidP="002D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231">
        <w:rPr>
          <w:rFonts w:ascii="Times New Roman" w:eastAsia="Calibri" w:hAnsi="Times New Roman" w:cs="Times New Roman"/>
          <w:sz w:val="28"/>
          <w:szCs w:val="28"/>
        </w:rPr>
        <w:t xml:space="preserve">Цели и задачи закрепление и совершенствование приобретенных в процессе обучения </w:t>
      </w:r>
      <w:proofErr w:type="gramStart"/>
      <w:r w:rsidRPr="006A3231">
        <w:rPr>
          <w:rFonts w:ascii="Times New Roman" w:eastAsia="Calibri" w:hAnsi="Times New Roman" w:cs="Times New Roman"/>
          <w:sz w:val="28"/>
          <w:szCs w:val="28"/>
        </w:rPr>
        <w:t>профессиональных умений</w:t>
      </w:r>
      <w:proofErr w:type="gramEnd"/>
      <w:r w:rsidRPr="006A3231">
        <w:rPr>
          <w:rFonts w:ascii="Times New Roman" w:eastAsia="Calibri" w:hAnsi="Times New Roman" w:cs="Times New Roman"/>
          <w:sz w:val="28"/>
          <w:szCs w:val="28"/>
        </w:rPr>
        <w:t xml:space="preserve"> обучающихся по изучаемой специальности,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организационно-правовых форм. </w:t>
      </w:r>
    </w:p>
    <w:p w:rsidR="002D3C04" w:rsidRPr="006A3231" w:rsidRDefault="002D3C04" w:rsidP="002D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3231">
        <w:rPr>
          <w:rFonts w:ascii="Times New Roman" w:eastAsia="Calibri" w:hAnsi="Times New Roman" w:cs="Times New Roman"/>
          <w:b/>
          <w:bCs/>
          <w:sz w:val="28"/>
          <w:szCs w:val="28"/>
        </w:rPr>
        <w:t>Требования к результатам освоения производственной практики</w:t>
      </w:r>
    </w:p>
    <w:p w:rsidR="002D3C04" w:rsidRPr="006A3231" w:rsidRDefault="002D3C04" w:rsidP="002D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3231">
        <w:rPr>
          <w:rFonts w:ascii="Times New Roman" w:eastAsia="Calibri" w:hAnsi="Times New Roman" w:cs="Times New Roman"/>
          <w:sz w:val="28"/>
          <w:szCs w:val="28"/>
        </w:rPr>
        <w:t xml:space="preserve">В результате прохождения производственной практики в рамках каждого профессионального модуля обучающихся должен </w:t>
      </w:r>
      <w:r w:rsidRPr="006A3231">
        <w:rPr>
          <w:rFonts w:ascii="Times New Roman" w:eastAsia="Calibri" w:hAnsi="Times New Roman" w:cs="Times New Roman"/>
          <w:b/>
          <w:bCs/>
          <w:sz w:val="28"/>
          <w:szCs w:val="28"/>
        </w:rPr>
        <w:t>приобрести практический опыт работы:</w:t>
      </w:r>
    </w:p>
    <w:p w:rsidR="002D3C04" w:rsidRPr="006A3231" w:rsidRDefault="002D3C04" w:rsidP="002D3C04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3231">
        <w:rPr>
          <w:rFonts w:ascii="Times New Roman" w:eastAsia="Times New Roman" w:hAnsi="Times New Roman" w:cs="Times New Roman"/>
          <w:sz w:val="28"/>
          <w:szCs w:val="28"/>
          <w:lang w:eastAsia="ar-SA"/>
        </w:rPr>
        <w:t>- анализа действующего законодательства в области пенсионного обеспечения и социальной защиты;</w:t>
      </w:r>
    </w:p>
    <w:p w:rsidR="002D3C04" w:rsidRPr="006A3231" w:rsidRDefault="002D3C04" w:rsidP="002D3C04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3231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приема граждан по вопросам пенсионного обеспечения и социальной защиты;</w:t>
      </w:r>
    </w:p>
    <w:p w:rsidR="002D3C04" w:rsidRPr="006A3231" w:rsidRDefault="002D3C04" w:rsidP="002D3C04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3231">
        <w:rPr>
          <w:rFonts w:ascii="Times New Roman" w:eastAsia="Times New Roman" w:hAnsi="Times New Roman" w:cs="Times New Roman"/>
          <w:sz w:val="28"/>
          <w:szCs w:val="28"/>
          <w:lang w:eastAsia="ar-SA"/>
        </w:rPr>
        <w:t>- определения права, размера и сроков назначения страховых пенсий, пенсий по государственному пенсионному обеспечению, пособий, компенсаций, ежемесячных денежных выплат и материнского (семейного) капитала;</w:t>
      </w:r>
    </w:p>
    <w:p w:rsidR="002D3C04" w:rsidRPr="006A3231" w:rsidRDefault="002D3C04" w:rsidP="002D3C04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3231">
        <w:rPr>
          <w:rFonts w:ascii="Times New Roman" w:eastAsia="Times New Roman" w:hAnsi="Times New Roman" w:cs="Times New Roman"/>
          <w:sz w:val="28"/>
          <w:szCs w:val="28"/>
          <w:lang w:eastAsia="ar-SA"/>
        </w:rPr>
        <w:t>- формирования пенсионных и личных дел получателей пенсий и пособий, других социальных выплат и их хранения;</w:t>
      </w:r>
    </w:p>
    <w:p w:rsidR="002D3C04" w:rsidRPr="006A3231" w:rsidRDefault="002D3C04" w:rsidP="002D3C04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323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пользования компьютерными программами назначения пенсий и пособий, социальных выплат, учета и рассмотрения пенсионных обращений граждан;</w:t>
      </w:r>
    </w:p>
    <w:p w:rsidR="002D3C04" w:rsidRPr="006A3231" w:rsidRDefault="002D3C04" w:rsidP="002D3C04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3231">
        <w:rPr>
          <w:rFonts w:ascii="Times New Roman" w:eastAsia="Times New Roman" w:hAnsi="Times New Roman" w:cs="Times New Roman"/>
          <w:sz w:val="28"/>
          <w:szCs w:val="28"/>
          <w:lang w:eastAsia="ar-SA"/>
        </w:rPr>
        <w:t>- определения права на перерасчет, перевод с одного вида пенсий на другой, индексацию и корректировку пенсий, пенсий по государственному пенсионному обеспечению, на индексацию пособий, компенсаций, ежемесячных денежных выплат и материнского (семейного) капитала и других социальных выплат;</w:t>
      </w:r>
    </w:p>
    <w:p w:rsidR="002D3C04" w:rsidRPr="006A3231" w:rsidRDefault="002D3C04" w:rsidP="002D3C04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3231">
        <w:rPr>
          <w:rFonts w:ascii="Times New Roman" w:eastAsia="Times New Roman" w:hAnsi="Times New Roman" w:cs="Times New Roman"/>
          <w:sz w:val="28"/>
          <w:szCs w:val="28"/>
          <w:lang w:eastAsia="ar-SA"/>
        </w:rPr>
        <w:t>- определения права на предоставление услуг и мер социальной поддержки отдельным категориям граждан;</w:t>
      </w:r>
    </w:p>
    <w:p w:rsidR="002D3C04" w:rsidRPr="006A3231" w:rsidRDefault="002D3C04" w:rsidP="002D3C04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3231">
        <w:rPr>
          <w:rFonts w:ascii="Times New Roman" w:eastAsia="Times New Roman" w:hAnsi="Times New Roman" w:cs="Times New Roman"/>
          <w:sz w:val="28"/>
          <w:szCs w:val="28"/>
          <w:lang w:eastAsia="ar-SA"/>
        </w:rPr>
        <w:t>- информирования граждан и должностных лиц об изменениях в области пенсионного обеспечения и социальной защиты населения;</w:t>
      </w:r>
    </w:p>
    <w:p w:rsidR="002D3C04" w:rsidRPr="006A3231" w:rsidRDefault="002D3C04" w:rsidP="002D3C04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3231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общения с лицами пожилого возраста и инвалидами;</w:t>
      </w:r>
    </w:p>
    <w:p w:rsidR="002D3C04" w:rsidRPr="006A3231" w:rsidRDefault="002D3C04" w:rsidP="002D3C04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3231">
        <w:rPr>
          <w:rFonts w:ascii="Times New Roman" w:eastAsia="Times New Roman" w:hAnsi="Times New Roman" w:cs="Times New Roman"/>
          <w:sz w:val="28"/>
          <w:szCs w:val="28"/>
          <w:lang w:eastAsia="ar-SA"/>
        </w:rPr>
        <w:t>- публичного выступления и речевой аргументации позиции.</w:t>
      </w:r>
    </w:p>
    <w:p w:rsidR="002D3C04" w:rsidRPr="006A3231" w:rsidRDefault="002D3C04" w:rsidP="002D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3231">
        <w:rPr>
          <w:rFonts w:ascii="Times New Roman" w:eastAsia="Calibri" w:hAnsi="Times New Roman" w:cs="Times New Roman"/>
          <w:b/>
          <w:bCs/>
          <w:sz w:val="28"/>
          <w:szCs w:val="28"/>
        </w:rPr>
        <w:t>1.3. Количество часов на освоение программы производственной практики:</w:t>
      </w:r>
    </w:p>
    <w:p w:rsidR="002D3C04" w:rsidRPr="006A3231" w:rsidRDefault="002D3C04" w:rsidP="002D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231">
        <w:rPr>
          <w:rFonts w:ascii="Times New Roman" w:eastAsia="Calibri" w:hAnsi="Times New Roman" w:cs="Times New Roman"/>
          <w:sz w:val="28"/>
          <w:szCs w:val="28"/>
        </w:rPr>
        <w:t xml:space="preserve">Всего </w:t>
      </w:r>
      <w:r w:rsidRPr="006A3231">
        <w:rPr>
          <w:rFonts w:ascii="Times New Roman" w:eastAsia="Calibri" w:hAnsi="Times New Roman" w:cs="Times New Roman"/>
          <w:sz w:val="28"/>
          <w:szCs w:val="28"/>
          <w:u w:val="single"/>
        </w:rPr>
        <w:t>-72</w:t>
      </w:r>
      <w:r w:rsidRPr="006A3231">
        <w:rPr>
          <w:rFonts w:ascii="Times New Roman" w:eastAsia="Calibri" w:hAnsi="Times New Roman" w:cs="Times New Roman"/>
          <w:sz w:val="28"/>
          <w:szCs w:val="28"/>
        </w:rPr>
        <w:t xml:space="preserve"> часа, в том числе:</w:t>
      </w:r>
    </w:p>
    <w:p w:rsidR="002D3C04" w:rsidRPr="006A3231" w:rsidRDefault="002D3C04" w:rsidP="002D3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231">
        <w:rPr>
          <w:rFonts w:ascii="Times New Roman" w:eastAsia="Calibri" w:hAnsi="Times New Roman" w:cs="Times New Roman"/>
          <w:sz w:val="28"/>
          <w:szCs w:val="28"/>
        </w:rPr>
        <w:t>В рамках освоения ПМ 01. –</w:t>
      </w:r>
      <w:r w:rsidRPr="006A323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6A3231">
        <w:rPr>
          <w:rFonts w:ascii="Times New Roman" w:eastAsia="Calibri" w:hAnsi="Times New Roman" w:cs="Times New Roman"/>
          <w:sz w:val="28"/>
          <w:szCs w:val="28"/>
          <w:u w:val="single"/>
        </w:rPr>
        <w:t>72</w:t>
      </w:r>
      <w:r w:rsidRPr="006A3231">
        <w:rPr>
          <w:rFonts w:ascii="Times New Roman" w:eastAsia="Calibri" w:hAnsi="Times New Roman" w:cs="Times New Roman"/>
          <w:sz w:val="28"/>
          <w:szCs w:val="28"/>
        </w:rPr>
        <w:t xml:space="preserve">  часа</w:t>
      </w:r>
      <w:proofErr w:type="gramEnd"/>
    </w:p>
    <w:p w:rsidR="002C75BE" w:rsidRDefault="002C75BE">
      <w:bookmarkStart w:id="0" w:name="_GoBack"/>
      <w:bookmarkEnd w:id="0"/>
    </w:p>
    <w:sectPr w:rsidR="002C7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40"/>
    <w:rsid w:val="002C75BE"/>
    <w:rsid w:val="002D3C04"/>
    <w:rsid w:val="007A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996FB-EAFA-4882-87F1-11B81EF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Наталья Николаевна</dc:creator>
  <cp:keywords/>
  <dc:description/>
  <cp:lastModifiedBy>Козлова Наталья Николаевна</cp:lastModifiedBy>
  <cp:revision>2</cp:revision>
  <dcterms:created xsi:type="dcterms:W3CDTF">2021-03-19T08:35:00Z</dcterms:created>
  <dcterms:modified xsi:type="dcterms:W3CDTF">2021-03-19T08:35:00Z</dcterms:modified>
</cp:coreProperties>
</file>